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BD3" w:rsidRDefault="00C21BD3" w:rsidP="00384D2A">
      <w:pPr>
        <w:rPr>
          <w:lang w:val="es-MX"/>
        </w:rPr>
      </w:pPr>
    </w:p>
    <w:p w:rsidR="00384D2A" w:rsidRPr="00544AC8" w:rsidRDefault="00384D2A" w:rsidP="00544AC8">
      <w:pPr>
        <w:pStyle w:val="Prrafodelista"/>
        <w:numPr>
          <w:ilvl w:val="0"/>
          <w:numId w:val="31"/>
        </w:numPr>
        <w:jc w:val="center"/>
        <w:rPr>
          <w:b/>
          <w:lang w:val="es-MX"/>
        </w:rPr>
      </w:pPr>
      <w:r w:rsidRPr="00544AC8">
        <w:rPr>
          <w:b/>
          <w:lang w:val="es-MX"/>
        </w:rPr>
        <w:t>EJECUCION PRESUPUESTAL INGRESOS MARZO 31 DE 2020</w:t>
      </w:r>
    </w:p>
    <w:p w:rsidR="00384D2A" w:rsidRDefault="00384D2A" w:rsidP="00384D2A">
      <w:pPr>
        <w:rPr>
          <w:lang w:val="es-MX"/>
        </w:rPr>
      </w:pPr>
    </w:p>
    <w:p w:rsidR="00384D2A" w:rsidRDefault="00384D2A" w:rsidP="00384D2A">
      <w:pPr>
        <w:rPr>
          <w:lang w:val="es-MX"/>
        </w:rPr>
      </w:pPr>
      <w:r w:rsidRPr="00384D2A">
        <w:rPr>
          <w:noProof/>
          <w:lang w:val="es-CO" w:eastAsia="es-CO"/>
        </w:rPr>
        <w:drawing>
          <wp:inline distT="0" distB="0" distL="0" distR="0">
            <wp:extent cx="6570980" cy="3019488"/>
            <wp:effectExtent l="0" t="0" r="127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01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10F" w:rsidRDefault="001E010F" w:rsidP="00384D2A">
      <w:pPr>
        <w:rPr>
          <w:lang w:val="es-MX"/>
        </w:rPr>
      </w:pPr>
    </w:p>
    <w:p w:rsidR="001E010F" w:rsidRPr="00881B94" w:rsidRDefault="001E010F" w:rsidP="001E010F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  <w:r w:rsidRPr="00881B94">
        <w:rPr>
          <w:rFonts w:ascii="Calibri" w:hAnsi="Calibri" w:cs="Calibri"/>
          <w:b/>
          <w:bCs/>
          <w:lang w:eastAsia="es-CO"/>
        </w:rPr>
        <w:t>En la ejecución de los ingresos se puede observar los siguiente:</w:t>
      </w:r>
    </w:p>
    <w:p w:rsidR="001E010F" w:rsidRPr="00881B94" w:rsidRDefault="001E010F" w:rsidP="001E010F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</w:p>
    <w:p w:rsidR="001E010F" w:rsidRPr="00881B94" w:rsidRDefault="001E010F" w:rsidP="001E010F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  <w:r w:rsidRPr="00881B94">
        <w:rPr>
          <w:rFonts w:ascii="Calibri" w:hAnsi="Calibri" w:cs="Calibri"/>
          <w:lang w:eastAsia="es-CO"/>
        </w:rPr>
        <w:t>Se tiene una ejecución del 31.</w:t>
      </w:r>
      <w:r>
        <w:rPr>
          <w:rFonts w:ascii="Calibri" w:hAnsi="Calibri" w:cs="Calibri"/>
          <w:lang w:eastAsia="es-CO"/>
        </w:rPr>
        <w:t>5</w:t>
      </w:r>
      <w:r w:rsidRPr="00881B94">
        <w:rPr>
          <w:rFonts w:ascii="Calibri" w:hAnsi="Calibri" w:cs="Calibri"/>
          <w:lang w:eastAsia="es-CO"/>
        </w:rPr>
        <w:t>% general</w:t>
      </w:r>
    </w:p>
    <w:p w:rsidR="001E010F" w:rsidRPr="00881B94" w:rsidRDefault="001E010F" w:rsidP="001E010F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</w:p>
    <w:p w:rsidR="001E010F" w:rsidRPr="00881B94" w:rsidRDefault="001E010F" w:rsidP="001E010F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  <w:r w:rsidRPr="00881B94">
        <w:rPr>
          <w:rFonts w:ascii="Calibri" w:hAnsi="Calibri" w:cs="Calibri"/>
          <w:lang w:eastAsia="es-CO"/>
        </w:rPr>
        <w:t>Por servicios se presenta lo siguiente</w:t>
      </w:r>
    </w:p>
    <w:p w:rsidR="001E010F" w:rsidRPr="00881B94" w:rsidRDefault="001E010F" w:rsidP="001E010F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</w:p>
    <w:p w:rsidR="001E010F" w:rsidRPr="00881B94" w:rsidRDefault="001E010F" w:rsidP="001E010F">
      <w:pPr>
        <w:shd w:val="clear" w:color="auto" w:fill="FFFFFF"/>
        <w:textAlignment w:val="baseline"/>
        <w:rPr>
          <w:rFonts w:ascii="Calibri" w:hAnsi="Calibri" w:cs="Calibri"/>
          <w:color w:val="FF0000"/>
          <w:lang w:eastAsia="es-CO"/>
        </w:rPr>
      </w:pPr>
      <w:r w:rsidRPr="00881B94">
        <w:rPr>
          <w:rFonts w:ascii="Calibri" w:hAnsi="Calibri" w:cs="Calibri"/>
          <w:lang w:eastAsia="es-CO"/>
        </w:rPr>
        <w:t xml:space="preserve">SERVICIO DE ACUEDUCTO, una ejecución de 24.6%, del 25% que debió estar ejecutado a la fecha, </w:t>
      </w:r>
      <w:r w:rsidRPr="00881B94">
        <w:rPr>
          <w:rFonts w:ascii="Calibri" w:hAnsi="Calibri" w:cs="Calibri"/>
          <w:color w:val="FF0000"/>
          <w:lang w:eastAsia="es-CO"/>
        </w:rPr>
        <w:t>$-75.442.576</w:t>
      </w:r>
    </w:p>
    <w:p w:rsidR="001E010F" w:rsidRPr="00881B94" w:rsidRDefault="001E010F" w:rsidP="001E010F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</w:p>
    <w:p w:rsidR="001E010F" w:rsidRPr="00881B94" w:rsidRDefault="001E010F" w:rsidP="001E010F">
      <w:pPr>
        <w:shd w:val="clear" w:color="auto" w:fill="FFFFFF"/>
        <w:textAlignment w:val="baseline"/>
        <w:rPr>
          <w:rFonts w:ascii="Calibri" w:hAnsi="Calibri" w:cs="Calibri"/>
          <w:color w:val="FF0000"/>
          <w:lang w:eastAsia="es-CO"/>
        </w:rPr>
      </w:pPr>
      <w:r w:rsidRPr="00881B94">
        <w:rPr>
          <w:rFonts w:ascii="Calibri" w:hAnsi="Calibri" w:cs="Calibri"/>
          <w:lang w:eastAsia="es-CO"/>
        </w:rPr>
        <w:t>SERVICIO DE ALCANTARILLADO, una ejecución de 23.9%, del 25% que debió estar ejecutado</w:t>
      </w:r>
      <w:r w:rsidRPr="00881B94">
        <w:rPr>
          <w:rFonts w:ascii="Calibri" w:hAnsi="Calibri" w:cs="Calibri"/>
          <w:color w:val="FF0000"/>
          <w:lang w:eastAsia="es-CO"/>
        </w:rPr>
        <w:t>, $-134.676.105</w:t>
      </w:r>
    </w:p>
    <w:p w:rsidR="001E010F" w:rsidRPr="00881B94" w:rsidRDefault="001E010F" w:rsidP="001E010F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</w:p>
    <w:p w:rsidR="001E010F" w:rsidRPr="00881B94" w:rsidRDefault="001E010F" w:rsidP="001E010F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  <w:r w:rsidRPr="00881B94">
        <w:rPr>
          <w:rFonts w:ascii="Calibri" w:hAnsi="Calibri" w:cs="Calibri"/>
          <w:lang w:eastAsia="es-CO"/>
        </w:rPr>
        <w:t xml:space="preserve">SERVICIO DE ASEO, una ejecución de 22.4% del 25% que debió estar ejecutado, </w:t>
      </w:r>
      <w:r w:rsidRPr="00881B94">
        <w:rPr>
          <w:rFonts w:ascii="Calibri" w:hAnsi="Calibri" w:cs="Calibri"/>
          <w:color w:val="FF0000"/>
          <w:lang w:eastAsia="es-CO"/>
        </w:rPr>
        <w:t>$-356.711.487</w:t>
      </w:r>
    </w:p>
    <w:p w:rsidR="001E010F" w:rsidRPr="00881B94" w:rsidRDefault="001E010F" w:rsidP="001E010F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</w:p>
    <w:p w:rsidR="001E010F" w:rsidRPr="00881B94" w:rsidRDefault="001E010F" w:rsidP="001E010F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  <w:r w:rsidRPr="00881B94">
        <w:rPr>
          <w:rFonts w:ascii="Calibri" w:hAnsi="Calibri" w:cs="Calibri"/>
          <w:lang w:eastAsia="es-CO"/>
        </w:rPr>
        <w:t>EXTRAORDINARIOS, con una ejecución del 3.7% del 25% que debió estar ejecutado</w:t>
      </w:r>
      <w:r w:rsidRPr="00881B94">
        <w:rPr>
          <w:rFonts w:ascii="Calibri" w:hAnsi="Calibri" w:cs="Calibri"/>
          <w:color w:val="FF0000"/>
          <w:lang w:eastAsia="es-CO"/>
        </w:rPr>
        <w:t>, $-17.405.386</w:t>
      </w:r>
    </w:p>
    <w:p w:rsidR="001E010F" w:rsidRPr="00881B94" w:rsidRDefault="001E010F" w:rsidP="001E010F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</w:p>
    <w:p w:rsidR="001E010F" w:rsidRPr="00881B94" w:rsidRDefault="001E010F" w:rsidP="001E010F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  <w:r w:rsidRPr="00881B94">
        <w:rPr>
          <w:rFonts w:ascii="Calibri" w:hAnsi="Calibri" w:cs="Calibri"/>
          <w:lang w:eastAsia="es-CO"/>
        </w:rPr>
        <w:t>RECURSOS DE CAPITAL, una ejecución del 0%</w:t>
      </w:r>
      <w:r w:rsidR="007A290D">
        <w:rPr>
          <w:rFonts w:ascii="Calibri" w:hAnsi="Calibri" w:cs="Calibri"/>
          <w:lang w:eastAsia="es-CO"/>
        </w:rPr>
        <w:t xml:space="preserve"> (Estos recursos son los que provienen de los rendimientos financieros)</w:t>
      </w:r>
    </w:p>
    <w:p w:rsidR="001E010F" w:rsidRPr="00881B94" w:rsidRDefault="001E010F" w:rsidP="001E010F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</w:p>
    <w:p w:rsidR="001E010F" w:rsidRPr="00881B94" w:rsidRDefault="001E010F" w:rsidP="001E010F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  <w:r w:rsidRPr="00881B94">
        <w:rPr>
          <w:rFonts w:ascii="Calibri" w:hAnsi="Calibri" w:cs="Calibri"/>
          <w:lang w:eastAsia="es-CO"/>
        </w:rPr>
        <w:t>SALDOS EN BANCOS, una ejecución del 100%</w:t>
      </w:r>
      <w:r w:rsidR="005B5DD6">
        <w:rPr>
          <w:rFonts w:ascii="Calibri" w:hAnsi="Calibri" w:cs="Calibri"/>
          <w:lang w:eastAsia="es-CO"/>
        </w:rPr>
        <w:t xml:space="preserve"> (Son los recursos que provienen del cierre de bancos de la vigencia 2019</w:t>
      </w:r>
    </w:p>
    <w:p w:rsidR="001E010F" w:rsidRPr="00881B94" w:rsidRDefault="001E010F" w:rsidP="001E010F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</w:p>
    <w:p w:rsidR="001E010F" w:rsidRPr="00881B94" w:rsidRDefault="001E010F" w:rsidP="001E010F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  <w:r w:rsidRPr="00881B94">
        <w:rPr>
          <w:rFonts w:ascii="Calibri" w:hAnsi="Calibri" w:cs="Calibri"/>
          <w:lang w:eastAsia="es-CO"/>
        </w:rPr>
        <w:t>CUENTAS POR COBRAR, con una ejecución del 43.1%</w:t>
      </w:r>
      <w:r w:rsidR="00EE72E6">
        <w:rPr>
          <w:rFonts w:ascii="Calibri" w:hAnsi="Calibri" w:cs="Calibri"/>
          <w:lang w:eastAsia="es-CO"/>
        </w:rPr>
        <w:t xml:space="preserve"> (En las cuentas por pagar se reconocen los valores adeudados por los entes </w:t>
      </w:r>
      <w:r w:rsidR="002C5C72">
        <w:rPr>
          <w:rFonts w:ascii="Calibri" w:hAnsi="Calibri" w:cs="Calibri"/>
          <w:lang w:eastAsia="es-CO"/>
        </w:rPr>
        <w:t>territoriales</w:t>
      </w:r>
      <w:r w:rsidR="00EE72E6">
        <w:rPr>
          <w:rFonts w:ascii="Calibri" w:hAnsi="Calibri" w:cs="Calibri"/>
          <w:lang w:eastAsia="es-CO"/>
        </w:rPr>
        <w:t xml:space="preserve"> de los convenios y contratos de la vigencia anterior, en este se encuentra los valores no trasladados por el Municipio de Dosquebradas por subsidios y con</w:t>
      </w:r>
      <w:r w:rsidR="002010C2">
        <w:rPr>
          <w:rFonts w:ascii="Calibri" w:hAnsi="Calibri" w:cs="Calibri"/>
          <w:lang w:eastAsia="es-CO"/>
        </w:rPr>
        <w:t>tribuciones de la vigencia 2019)</w:t>
      </w:r>
    </w:p>
    <w:p w:rsidR="001E010F" w:rsidRDefault="001E010F" w:rsidP="00384D2A">
      <w:pPr>
        <w:rPr>
          <w:lang w:val="es-MX"/>
        </w:rPr>
      </w:pPr>
    </w:p>
    <w:p w:rsidR="002010C2" w:rsidRDefault="002010C2" w:rsidP="00384D2A">
      <w:pPr>
        <w:rPr>
          <w:lang w:val="es-MX"/>
        </w:rPr>
      </w:pPr>
    </w:p>
    <w:p w:rsidR="002010C2" w:rsidRDefault="002010C2" w:rsidP="00384D2A">
      <w:pPr>
        <w:rPr>
          <w:b/>
          <w:lang w:val="es-MX"/>
        </w:rPr>
      </w:pPr>
      <w:r w:rsidRPr="002010C2">
        <w:rPr>
          <w:b/>
          <w:lang w:val="es-MX"/>
        </w:rPr>
        <w:t>EJECUCION PRESUPUESTAL DE EGRESOS A MARZO 31 DE 2020</w:t>
      </w:r>
    </w:p>
    <w:p w:rsidR="00127A84" w:rsidRDefault="00127A84" w:rsidP="00384D2A">
      <w:pPr>
        <w:rPr>
          <w:b/>
          <w:lang w:val="es-MX"/>
        </w:rPr>
      </w:pPr>
    </w:p>
    <w:p w:rsidR="00127A84" w:rsidRDefault="00864FD4" w:rsidP="00384D2A">
      <w:pPr>
        <w:rPr>
          <w:b/>
          <w:lang w:val="es-MX"/>
        </w:rPr>
      </w:pPr>
      <w:r w:rsidRPr="00864FD4">
        <w:rPr>
          <w:noProof/>
          <w:lang w:val="es-CO" w:eastAsia="es-CO"/>
        </w:rPr>
        <w:drawing>
          <wp:inline distT="0" distB="0" distL="0" distR="0">
            <wp:extent cx="6570980" cy="2352483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35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FD4" w:rsidRDefault="00864FD4" w:rsidP="00384D2A">
      <w:pPr>
        <w:rPr>
          <w:b/>
          <w:lang w:val="es-MX"/>
        </w:rPr>
      </w:pPr>
    </w:p>
    <w:p w:rsidR="00864FD4" w:rsidRPr="00881B94" w:rsidRDefault="00864FD4" w:rsidP="00864FD4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  <w:r w:rsidRPr="00881B94">
        <w:rPr>
          <w:rFonts w:ascii="Calibri" w:hAnsi="Calibri" w:cs="Calibri"/>
          <w:bdr w:val="none" w:sz="0" w:space="0" w:color="auto" w:frame="1"/>
          <w:shd w:val="clear" w:color="auto" w:fill="FFFFFF"/>
          <w:lang w:eastAsia="es-CO"/>
        </w:rPr>
        <w:t>Se tiene una ejecución del 37.7% general</w:t>
      </w:r>
    </w:p>
    <w:p w:rsidR="00864FD4" w:rsidRPr="00881B94" w:rsidRDefault="00864FD4" w:rsidP="00864FD4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</w:p>
    <w:p w:rsidR="00864FD4" w:rsidRPr="00881B94" w:rsidRDefault="00864FD4" w:rsidP="00864FD4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  <w:r w:rsidRPr="00881B94">
        <w:rPr>
          <w:rFonts w:ascii="Calibri" w:hAnsi="Calibri" w:cs="Calibri"/>
          <w:lang w:eastAsia="es-CO"/>
        </w:rPr>
        <w:t xml:space="preserve">GASTOS DE </w:t>
      </w:r>
      <w:proofErr w:type="gramStart"/>
      <w:r w:rsidRPr="00881B94">
        <w:rPr>
          <w:rFonts w:ascii="Calibri" w:hAnsi="Calibri" w:cs="Calibri"/>
          <w:lang w:eastAsia="es-CO"/>
        </w:rPr>
        <w:t>FUNCIONAMIENTO,  una</w:t>
      </w:r>
      <w:proofErr w:type="gramEnd"/>
      <w:r w:rsidRPr="00881B94">
        <w:rPr>
          <w:rFonts w:ascii="Calibri" w:hAnsi="Calibri" w:cs="Calibri"/>
          <w:lang w:eastAsia="es-CO"/>
        </w:rPr>
        <w:t xml:space="preserve"> ejecución del 28%</w:t>
      </w:r>
    </w:p>
    <w:p w:rsidR="00864FD4" w:rsidRPr="00881B94" w:rsidRDefault="00864FD4" w:rsidP="00864FD4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</w:p>
    <w:p w:rsidR="00864FD4" w:rsidRPr="00881B94" w:rsidRDefault="00864FD4" w:rsidP="00864FD4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  <w:r w:rsidRPr="00881B94">
        <w:rPr>
          <w:rFonts w:ascii="Calibri" w:hAnsi="Calibri" w:cs="Calibri"/>
          <w:lang w:eastAsia="es-CO"/>
        </w:rPr>
        <w:t>GASTOS DE OPERACIÓN, una ejecución del 45%</w:t>
      </w:r>
    </w:p>
    <w:p w:rsidR="00864FD4" w:rsidRPr="00881B94" w:rsidRDefault="00864FD4" w:rsidP="00864FD4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</w:p>
    <w:p w:rsidR="00864FD4" w:rsidRPr="00881B94" w:rsidRDefault="00864FD4" w:rsidP="00864FD4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  <w:r w:rsidRPr="00881B94">
        <w:rPr>
          <w:rFonts w:ascii="Calibri" w:hAnsi="Calibri" w:cs="Calibri"/>
          <w:bdr w:val="none" w:sz="0" w:space="0" w:color="auto" w:frame="1"/>
          <w:lang w:eastAsia="es-CO"/>
        </w:rPr>
        <w:t>SERVICIO DE LA DEUDA, una ejecución del 0%</w:t>
      </w:r>
    </w:p>
    <w:p w:rsidR="00864FD4" w:rsidRPr="00881B94" w:rsidRDefault="00864FD4" w:rsidP="00864FD4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</w:p>
    <w:p w:rsidR="00864FD4" w:rsidRPr="00881B94" w:rsidRDefault="00864FD4" w:rsidP="00864FD4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  <w:r w:rsidRPr="00881B94">
        <w:rPr>
          <w:rFonts w:ascii="Calibri" w:hAnsi="Calibri" w:cs="Calibri"/>
          <w:lang w:eastAsia="es-CO"/>
        </w:rPr>
        <w:t>INVERSIONES PÚBLICAS DE SERVICIUDAD, una ejecución del 6%</w:t>
      </w:r>
    </w:p>
    <w:p w:rsidR="00864FD4" w:rsidRPr="00881B94" w:rsidRDefault="00864FD4" w:rsidP="00864FD4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</w:p>
    <w:p w:rsidR="00864FD4" w:rsidRPr="00881B94" w:rsidRDefault="00864FD4" w:rsidP="00864FD4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  <w:r w:rsidRPr="00881B94">
        <w:rPr>
          <w:rFonts w:ascii="Calibri" w:hAnsi="Calibri" w:cs="Calibri"/>
          <w:lang w:eastAsia="es-CO"/>
        </w:rPr>
        <w:t>OTROS CONVENIOS, una ejecución del 0%</w:t>
      </w:r>
    </w:p>
    <w:p w:rsidR="00864FD4" w:rsidRPr="00881B94" w:rsidRDefault="00864FD4" w:rsidP="00864FD4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</w:p>
    <w:p w:rsidR="00864FD4" w:rsidRPr="00881B94" w:rsidRDefault="00864FD4" w:rsidP="00864FD4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  <w:r w:rsidRPr="00881B94">
        <w:rPr>
          <w:rFonts w:ascii="Calibri" w:hAnsi="Calibri" w:cs="Calibri"/>
          <w:lang w:eastAsia="es-CO"/>
        </w:rPr>
        <w:t>CUENTAS POR PAGAR, una ejecución del 84%</w:t>
      </w:r>
    </w:p>
    <w:p w:rsidR="00864FD4" w:rsidRPr="00881B94" w:rsidRDefault="00864FD4" w:rsidP="00864FD4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</w:p>
    <w:p w:rsidR="00864FD4" w:rsidRPr="00881B94" w:rsidRDefault="00864FD4" w:rsidP="00864FD4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</w:p>
    <w:p w:rsidR="00864FD4" w:rsidRPr="00881B94" w:rsidRDefault="00864FD4" w:rsidP="00864FD4">
      <w:pPr>
        <w:shd w:val="clear" w:color="auto" w:fill="FFFFFF"/>
        <w:textAlignment w:val="baseline"/>
        <w:rPr>
          <w:rFonts w:ascii="Calibri" w:hAnsi="Calibri" w:cs="Calibri"/>
          <w:lang w:eastAsia="es-CO"/>
        </w:rPr>
      </w:pPr>
      <w:r w:rsidRPr="00881B94">
        <w:rPr>
          <w:rFonts w:ascii="Calibri" w:hAnsi="Calibri" w:cs="Calibri"/>
          <w:lang w:eastAsia="es-CO"/>
        </w:rPr>
        <w:t>En el caso de los egresos se debe tener en cuenta que a la fecha ya se tienen muchos de los contratos que se ejecutan durante la vigencia, como la vigilancia, la dotación, Atesa, insumos químicos, Contratistas de apoyo a las áreas entre otros.  (en el flujo de caja se encuentra toda la relación de los contratos suscritos en esta vigencia)</w:t>
      </w:r>
    </w:p>
    <w:p w:rsidR="00864FD4" w:rsidRDefault="00864FD4" w:rsidP="00384D2A">
      <w:pPr>
        <w:rPr>
          <w:b/>
          <w:lang w:val="es-MX"/>
        </w:rPr>
      </w:pPr>
    </w:p>
    <w:p w:rsidR="00544AC8" w:rsidRDefault="00544AC8" w:rsidP="00544AC8">
      <w:pPr>
        <w:rPr>
          <w:b/>
          <w:lang w:val="es-MX"/>
        </w:rPr>
      </w:pPr>
    </w:p>
    <w:p w:rsidR="00544AC8" w:rsidRPr="00544AC8" w:rsidRDefault="00544AC8" w:rsidP="00544AC8">
      <w:pPr>
        <w:pStyle w:val="Prrafodelista"/>
        <w:numPr>
          <w:ilvl w:val="0"/>
          <w:numId w:val="31"/>
        </w:numPr>
        <w:jc w:val="center"/>
        <w:rPr>
          <w:b/>
          <w:lang w:val="es-MX"/>
        </w:rPr>
      </w:pPr>
      <w:r w:rsidRPr="00544AC8">
        <w:rPr>
          <w:b/>
          <w:lang w:val="es-MX"/>
        </w:rPr>
        <w:t>FLUJO DE CAJA</w:t>
      </w:r>
    </w:p>
    <w:p w:rsidR="00544AC8" w:rsidRPr="00544AC8" w:rsidRDefault="00544AC8" w:rsidP="00544AC8">
      <w:pPr>
        <w:jc w:val="center"/>
        <w:rPr>
          <w:b/>
          <w:lang w:val="es-MX"/>
        </w:rPr>
      </w:pPr>
    </w:p>
    <w:p w:rsidR="00544AC8" w:rsidRDefault="00544AC8" w:rsidP="00544AC8">
      <w:pPr>
        <w:rPr>
          <w:b/>
          <w:lang w:val="es-MX"/>
        </w:rPr>
      </w:pPr>
      <w:r w:rsidRPr="00544AC8">
        <w:drawing>
          <wp:inline distT="0" distB="0" distL="0" distR="0">
            <wp:extent cx="6570980" cy="1755689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75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AC8" w:rsidRDefault="00544AC8" w:rsidP="00544AC8">
      <w:pPr>
        <w:rPr>
          <w:b/>
          <w:lang w:val="es-MX"/>
        </w:rPr>
      </w:pPr>
    </w:p>
    <w:p w:rsidR="00544AC8" w:rsidRPr="00544AC8" w:rsidRDefault="00544AC8" w:rsidP="00544AC8">
      <w:pPr>
        <w:shd w:val="clear" w:color="auto" w:fill="FFFFFF"/>
        <w:jc w:val="both"/>
        <w:rPr>
          <w:rFonts w:ascii="Segoe UI" w:hAnsi="Segoe UI" w:cs="Segoe UI"/>
          <w:sz w:val="23"/>
          <w:szCs w:val="23"/>
          <w:lang w:val="es-CO" w:eastAsia="es-CO"/>
        </w:rPr>
      </w:pPr>
      <w:proofErr w:type="gramStart"/>
      <w:r w:rsidRPr="00544AC8">
        <w:rPr>
          <w:rFonts w:ascii="Candara" w:hAnsi="Candara" w:cs="Segoe UI"/>
          <w:bdr w:val="none" w:sz="0" w:space="0" w:color="auto" w:frame="1"/>
          <w:lang w:val="es-CO" w:eastAsia="es-CO"/>
        </w:rPr>
        <w:t>Este escenario se tienen</w:t>
      </w:r>
      <w:proofErr w:type="gramEnd"/>
      <w:r w:rsidRPr="00544AC8">
        <w:rPr>
          <w:rFonts w:ascii="Candara" w:hAnsi="Candara" w:cs="Segoe UI"/>
          <w:bdr w:val="none" w:sz="0" w:space="0" w:color="auto" w:frame="1"/>
          <w:lang w:val="es-CO" w:eastAsia="es-CO"/>
        </w:rPr>
        <w:t xml:space="preserve"> en cuenta las siguientes condiciones</w:t>
      </w:r>
    </w:p>
    <w:p w:rsidR="00544AC8" w:rsidRPr="00544AC8" w:rsidRDefault="00544AC8" w:rsidP="00544AC8">
      <w:pPr>
        <w:numPr>
          <w:ilvl w:val="0"/>
          <w:numId w:val="32"/>
        </w:numPr>
        <w:shd w:val="clear" w:color="auto" w:fill="FFFFFF"/>
        <w:spacing w:beforeAutospacing="1" w:afterAutospacing="1"/>
        <w:rPr>
          <w:rFonts w:ascii="Segoe UI" w:hAnsi="Segoe UI" w:cs="Segoe UI"/>
          <w:color w:val="201F1E"/>
          <w:sz w:val="23"/>
          <w:szCs w:val="23"/>
          <w:lang w:val="es-CO" w:eastAsia="es-CO"/>
        </w:rPr>
      </w:pPr>
      <w:r w:rsidRPr="00544AC8">
        <w:rPr>
          <w:rFonts w:ascii="Candara" w:hAnsi="Candara" w:cs="Calibri"/>
          <w:bCs/>
          <w:bdr w:val="none" w:sz="0" w:space="0" w:color="auto" w:frame="1"/>
          <w:lang w:eastAsia="es-CO"/>
        </w:rPr>
        <w:t>Disminución del 13% del </w:t>
      </w:r>
      <w:r w:rsidRPr="00544AC8">
        <w:rPr>
          <w:rFonts w:ascii="Candara" w:hAnsi="Candara" w:cs="Arial"/>
          <w:bCs/>
          <w:bdr w:val="none" w:sz="0" w:space="0" w:color="auto" w:frame="1"/>
          <w:lang w:eastAsia="es-CO"/>
        </w:rPr>
        <w:t>recaudo</w:t>
      </w:r>
      <w:r w:rsidRPr="00544AC8">
        <w:rPr>
          <w:rFonts w:ascii="Candara" w:hAnsi="Candara" w:cs="Calibri"/>
          <w:bCs/>
          <w:bdr w:val="none" w:sz="0" w:space="0" w:color="auto" w:frame="1"/>
          <w:lang w:eastAsia="es-CO"/>
        </w:rPr>
        <w:t>.</w:t>
      </w:r>
    </w:p>
    <w:p w:rsidR="00544AC8" w:rsidRPr="00544AC8" w:rsidRDefault="00544AC8" w:rsidP="00544AC8">
      <w:pPr>
        <w:numPr>
          <w:ilvl w:val="0"/>
          <w:numId w:val="33"/>
        </w:numPr>
        <w:shd w:val="clear" w:color="auto" w:fill="FFFFFF"/>
        <w:spacing w:beforeAutospacing="1" w:afterAutospacing="1"/>
        <w:rPr>
          <w:rFonts w:ascii="Calibri" w:hAnsi="Calibri" w:cs="Calibri"/>
          <w:lang w:val="es-CO" w:eastAsia="es-CO"/>
        </w:rPr>
      </w:pPr>
      <w:r w:rsidRPr="00544AC8">
        <w:rPr>
          <w:rFonts w:ascii="Candara" w:hAnsi="Candara" w:cs="Calibri"/>
          <w:bCs/>
          <w:bdr w:val="none" w:sz="0" w:space="0" w:color="auto" w:frame="1"/>
          <w:lang w:val="es-CO" w:eastAsia="es-CO"/>
        </w:rPr>
        <w:t>Facturación de los tres periodos por $8.263.051.392 proyectada sin incluir los subsidios la cual corresponde a la posible financiación si todos los usuarios no cancelaran su factura a tiempo.</w:t>
      </w:r>
    </w:p>
    <w:p w:rsidR="00544AC8" w:rsidRPr="00544AC8" w:rsidRDefault="00544AC8" w:rsidP="00544AC8">
      <w:pPr>
        <w:shd w:val="clear" w:color="auto" w:fill="FFFFFF"/>
        <w:textAlignment w:val="baseline"/>
        <w:rPr>
          <w:rFonts w:ascii="Segoe UI" w:hAnsi="Segoe UI" w:cs="Segoe UI"/>
          <w:color w:val="201F1E"/>
          <w:sz w:val="23"/>
          <w:szCs w:val="23"/>
          <w:lang w:val="es-CO" w:eastAsia="es-CO"/>
        </w:rPr>
      </w:pPr>
      <w:r w:rsidRPr="00544AC8">
        <w:rPr>
          <w:rFonts w:ascii="inherit" w:hAnsi="inherit" w:cs="Arial"/>
          <w:bCs/>
          <w:sz w:val="28"/>
          <w:szCs w:val="28"/>
          <w:bdr w:val="none" w:sz="0" w:space="0" w:color="auto" w:frame="1"/>
          <w:lang w:val="es-CO" w:eastAsia="es-CO"/>
        </w:rPr>
        <w:br/>
      </w:r>
    </w:p>
    <w:p w:rsidR="00544AC8" w:rsidRPr="00544AC8" w:rsidRDefault="00544AC8" w:rsidP="00544AC8">
      <w:pPr>
        <w:numPr>
          <w:ilvl w:val="0"/>
          <w:numId w:val="34"/>
        </w:numPr>
        <w:shd w:val="clear" w:color="auto" w:fill="FFFFFF"/>
        <w:spacing w:beforeAutospacing="1" w:afterAutospacing="1"/>
        <w:rPr>
          <w:rFonts w:ascii="Calibri" w:hAnsi="Calibri" w:cs="Calibri"/>
          <w:lang w:val="es-CO" w:eastAsia="es-CO"/>
        </w:rPr>
      </w:pPr>
      <w:r w:rsidRPr="00544AC8">
        <w:rPr>
          <w:rFonts w:ascii="Candara" w:hAnsi="Candara" w:cs="Calibri"/>
          <w:bCs/>
          <w:bdr w:val="none" w:sz="0" w:space="0" w:color="auto" w:frame="1"/>
          <w:lang w:eastAsia="es-CO"/>
        </w:rPr>
        <w:lastRenderedPageBreak/>
        <w:t>Financiación proyectada esperada de $2.065.76.848 para los tres periodos.</w:t>
      </w:r>
    </w:p>
    <w:p w:rsidR="00544AC8" w:rsidRPr="00544AC8" w:rsidRDefault="00544AC8" w:rsidP="00BE7FCD">
      <w:pPr>
        <w:numPr>
          <w:ilvl w:val="0"/>
          <w:numId w:val="35"/>
        </w:numPr>
        <w:shd w:val="clear" w:color="auto" w:fill="FFFFFF"/>
        <w:spacing w:beforeAutospacing="1" w:afterAutospacing="1"/>
        <w:textAlignment w:val="baseline"/>
        <w:rPr>
          <w:rFonts w:ascii="Segoe UI" w:hAnsi="Segoe UI" w:cs="Segoe UI"/>
          <w:color w:val="201F1E"/>
          <w:sz w:val="23"/>
          <w:szCs w:val="23"/>
          <w:lang w:val="es-CO" w:eastAsia="es-CO"/>
        </w:rPr>
      </w:pPr>
      <w:r w:rsidRPr="00544AC8">
        <w:rPr>
          <w:rFonts w:ascii="Candara" w:hAnsi="Candara" w:cs="Calibri"/>
          <w:bCs/>
          <w:bdr w:val="none" w:sz="0" w:space="0" w:color="auto" w:frame="1"/>
          <w:lang w:eastAsia="es-CO"/>
        </w:rPr>
        <w:t>Subsidios y contribuciones para el año 2020 de $1.674.779.970, incluido diciembre de la vigencia 2019.</w:t>
      </w:r>
      <w:r w:rsidRPr="00544AC8">
        <w:rPr>
          <w:rFonts w:cs="Arial"/>
          <w:bCs/>
          <w:sz w:val="28"/>
          <w:szCs w:val="28"/>
          <w:bdr w:val="none" w:sz="0" w:space="0" w:color="auto" w:frame="1"/>
          <w:lang w:eastAsia="es-CO"/>
        </w:rPr>
        <w:br/>
      </w:r>
    </w:p>
    <w:p w:rsidR="00544AC8" w:rsidRPr="00544AC8" w:rsidRDefault="00544AC8" w:rsidP="00544AC8">
      <w:pPr>
        <w:numPr>
          <w:ilvl w:val="0"/>
          <w:numId w:val="36"/>
        </w:numPr>
        <w:shd w:val="clear" w:color="auto" w:fill="FFFFFF"/>
        <w:spacing w:beforeAutospacing="1" w:afterAutospacing="1"/>
        <w:rPr>
          <w:rFonts w:ascii="Calibri" w:hAnsi="Calibri" w:cs="Calibri"/>
          <w:lang w:val="es-CO" w:eastAsia="es-CO"/>
        </w:rPr>
      </w:pPr>
      <w:r w:rsidRPr="00544AC8">
        <w:rPr>
          <w:rFonts w:ascii="Candara" w:hAnsi="Candara" w:cs="Calibri"/>
          <w:bCs/>
          <w:bdr w:val="none" w:sz="0" w:space="0" w:color="auto" w:frame="1"/>
          <w:lang w:eastAsia="es-CO"/>
        </w:rPr>
        <w:t>Pago de subsidios por parte del Municipio en los meses Marzo $207.002.</w:t>
      </w:r>
      <w:proofErr w:type="gramStart"/>
      <w:r w:rsidRPr="00544AC8">
        <w:rPr>
          <w:rFonts w:ascii="Candara" w:hAnsi="Candara" w:cs="Calibri"/>
          <w:bCs/>
          <w:bdr w:val="none" w:sz="0" w:space="0" w:color="auto" w:frame="1"/>
          <w:lang w:eastAsia="es-CO"/>
        </w:rPr>
        <w:t>588,  Mayo</w:t>
      </w:r>
      <w:proofErr w:type="gramEnd"/>
      <w:r w:rsidRPr="00544AC8">
        <w:rPr>
          <w:rFonts w:ascii="Candara" w:hAnsi="Candara" w:cs="Calibri"/>
          <w:bCs/>
          <w:bdr w:val="none" w:sz="0" w:space="0" w:color="auto" w:frame="1"/>
          <w:lang w:eastAsia="es-CO"/>
        </w:rPr>
        <w:t xml:space="preserve"> $238.868.102, Junio $115.000.000, Julio $326.954.640, Agosto $326.954.640, Septiembre </w:t>
      </w:r>
      <w:r w:rsidRPr="00544AC8">
        <w:rPr>
          <w:rFonts w:ascii="Candara" w:hAnsi="Candara" w:cs="Calibri"/>
          <w:bCs/>
          <w:bdr w:val="none" w:sz="0" w:space="0" w:color="auto" w:frame="1"/>
          <w:shd w:val="clear" w:color="auto" w:fill="FFFFFF"/>
          <w:lang w:eastAsia="es-CO"/>
        </w:rPr>
        <w:t>$115.000.000, Octubre $115.000.000, Noviembre $115.000.000, Diciembre $115.000.000.</w:t>
      </w:r>
    </w:p>
    <w:p w:rsidR="00544AC8" w:rsidRPr="00544AC8" w:rsidRDefault="00544AC8" w:rsidP="000C02FA">
      <w:pPr>
        <w:numPr>
          <w:ilvl w:val="0"/>
          <w:numId w:val="37"/>
        </w:numPr>
        <w:shd w:val="clear" w:color="auto" w:fill="FFFFFF"/>
        <w:spacing w:beforeAutospacing="1" w:afterAutospacing="1"/>
        <w:textAlignment w:val="baseline"/>
        <w:rPr>
          <w:rFonts w:ascii="Segoe UI" w:hAnsi="Segoe UI" w:cs="Segoe UI"/>
          <w:color w:val="201F1E"/>
          <w:sz w:val="23"/>
          <w:szCs w:val="23"/>
          <w:lang w:val="es-CO" w:eastAsia="es-CO"/>
        </w:rPr>
      </w:pPr>
      <w:r w:rsidRPr="00544AC8">
        <w:rPr>
          <w:rFonts w:ascii="Candara" w:hAnsi="Candara" w:cs="Calibri"/>
          <w:bCs/>
          <w:bdr w:val="none" w:sz="0" w:space="0" w:color="auto" w:frame="1"/>
          <w:lang w:eastAsia="es-CO"/>
        </w:rPr>
        <w:t>Se actualiza la información de los compromisos con la enviada por cada una de las subgerencias.</w:t>
      </w:r>
      <w:r w:rsidRPr="00544AC8">
        <w:rPr>
          <w:rFonts w:cs="Arial"/>
          <w:bCs/>
          <w:sz w:val="28"/>
          <w:szCs w:val="28"/>
          <w:bdr w:val="none" w:sz="0" w:space="0" w:color="auto" w:frame="1"/>
          <w:lang w:eastAsia="es-CO"/>
        </w:rPr>
        <w:br/>
      </w:r>
    </w:p>
    <w:p w:rsidR="00544AC8" w:rsidRPr="00310D8F" w:rsidRDefault="00544AC8" w:rsidP="00544AC8">
      <w:pPr>
        <w:numPr>
          <w:ilvl w:val="0"/>
          <w:numId w:val="38"/>
        </w:numPr>
        <w:shd w:val="clear" w:color="auto" w:fill="FFFFFF"/>
        <w:spacing w:beforeAutospacing="1" w:afterAutospacing="1"/>
        <w:rPr>
          <w:rFonts w:ascii="Segoe UI" w:hAnsi="Segoe UI" w:cs="Segoe UI"/>
          <w:color w:val="201F1E"/>
          <w:sz w:val="23"/>
          <w:szCs w:val="23"/>
          <w:lang w:val="es-CO" w:eastAsia="es-CO"/>
        </w:rPr>
      </w:pPr>
      <w:r w:rsidRPr="00544AC8">
        <w:rPr>
          <w:rFonts w:ascii="Candara" w:hAnsi="Candara" w:cs="Calibri"/>
          <w:bCs/>
          <w:bdr w:val="none" w:sz="0" w:space="0" w:color="auto" w:frame="1"/>
          <w:lang w:eastAsia="es-CO"/>
        </w:rPr>
        <w:t xml:space="preserve">Se tiene como información base la suministrada por el </w:t>
      </w:r>
      <w:proofErr w:type="spellStart"/>
      <w:r w:rsidRPr="00544AC8">
        <w:rPr>
          <w:rFonts w:ascii="Candara" w:hAnsi="Candara" w:cs="Calibri"/>
          <w:bCs/>
          <w:bdr w:val="none" w:sz="0" w:space="0" w:color="auto" w:frame="1"/>
          <w:lang w:eastAsia="es-CO"/>
        </w:rPr>
        <w:t>Dr</w:t>
      </w:r>
      <w:proofErr w:type="spellEnd"/>
      <w:r w:rsidRPr="00544AC8">
        <w:rPr>
          <w:rFonts w:ascii="Candara" w:hAnsi="Candara" w:cs="Calibri"/>
          <w:bCs/>
          <w:bdr w:val="none" w:sz="0" w:space="0" w:color="auto" w:frame="1"/>
          <w:lang w:eastAsia="es-CO"/>
        </w:rPr>
        <w:t xml:space="preserve"> Mauricio Andrés Rodas en relación a recaudo, facturación, cartera, corte, re</w:t>
      </w:r>
      <w:r w:rsidRPr="00544AC8">
        <w:rPr>
          <w:rFonts w:ascii="Candara" w:hAnsi="Candara" w:cs="Arial"/>
          <w:bCs/>
          <w:bdr w:val="none" w:sz="0" w:space="0" w:color="auto" w:frame="1"/>
          <w:lang w:eastAsia="es-CO"/>
        </w:rPr>
        <w:t xml:space="preserve"> conexión</w:t>
      </w:r>
      <w:r w:rsidRPr="00544AC8">
        <w:rPr>
          <w:rFonts w:ascii="Candara" w:hAnsi="Candara" w:cs="Calibri"/>
          <w:bCs/>
          <w:bdr w:val="none" w:sz="0" w:space="0" w:color="auto" w:frame="1"/>
          <w:lang w:eastAsia="es-CO"/>
        </w:rPr>
        <w:t>, y proyección de facturación sin incluir los subsidios de los periodos a financiar.</w:t>
      </w:r>
    </w:p>
    <w:p w:rsidR="00310D8F" w:rsidRDefault="00310D8F" w:rsidP="00310D8F">
      <w:pPr>
        <w:shd w:val="clear" w:color="auto" w:fill="FFFFFF"/>
        <w:spacing w:beforeAutospacing="1" w:afterAutospacing="1"/>
        <w:ind w:left="708" w:hanging="708"/>
        <w:rPr>
          <w:rFonts w:ascii="Candara" w:hAnsi="Candara" w:cs="Calibri"/>
          <w:bCs/>
          <w:bdr w:val="none" w:sz="0" w:space="0" w:color="auto" w:frame="1"/>
          <w:lang w:eastAsia="es-CO"/>
        </w:rPr>
      </w:pPr>
      <w:r>
        <w:rPr>
          <w:rFonts w:ascii="Candara" w:hAnsi="Candara" w:cs="Calibri"/>
          <w:bCs/>
          <w:bdr w:val="none" w:sz="0" w:space="0" w:color="auto" w:frame="1"/>
          <w:lang w:eastAsia="es-CO"/>
        </w:rPr>
        <w:t>DISMINUCIÓN DEL 20% DEL RECAUDO</w:t>
      </w:r>
    </w:p>
    <w:p w:rsidR="00310D8F" w:rsidRPr="00B22FEC" w:rsidRDefault="00310D8F" w:rsidP="00310D8F">
      <w:pPr>
        <w:shd w:val="clear" w:color="auto" w:fill="FFFFFF"/>
        <w:spacing w:beforeAutospacing="1" w:afterAutospacing="1"/>
        <w:rPr>
          <w:rFonts w:ascii="Segoe UI" w:hAnsi="Segoe UI" w:cs="Segoe UI"/>
          <w:color w:val="201F1E"/>
          <w:sz w:val="23"/>
          <w:szCs w:val="23"/>
          <w:lang w:val="es-CO" w:eastAsia="es-CO"/>
        </w:rPr>
      </w:pPr>
      <w:r w:rsidRPr="00310D8F">
        <w:drawing>
          <wp:inline distT="0" distB="0" distL="0" distR="0">
            <wp:extent cx="6570980" cy="1682230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FEC" w:rsidRDefault="00B22FEC" w:rsidP="00B22FEC">
      <w:pPr>
        <w:shd w:val="clear" w:color="auto" w:fill="FFFFFF"/>
        <w:spacing w:beforeAutospacing="1" w:afterAutospacing="1"/>
        <w:rPr>
          <w:rFonts w:ascii="Candara" w:hAnsi="Candara" w:cs="Calibri"/>
          <w:bCs/>
          <w:bdr w:val="none" w:sz="0" w:space="0" w:color="auto" w:frame="1"/>
          <w:lang w:eastAsia="es-CO"/>
        </w:rPr>
      </w:pPr>
      <w:r>
        <w:rPr>
          <w:rFonts w:ascii="Candara" w:hAnsi="Candara" w:cs="Calibri"/>
          <w:bCs/>
          <w:bdr w:val="none" w:sz="0" w:space="0" w:color="auto" w:frame="1"/>
          <w:lang w:eastAsia="es-CO"/>
        </w:rPr>
        <w:t>INFORMACIÓN RECIBIDA DE COMERCIAL</w:t>
      </w:r>
    </w:p>
    <w:p w:rsidR="00B22FEC" w:rsidRDefault="00B22FEC" w:rsidP="00B22FEC">
      <w:pPr>
        <w:shd w:val="clear" w:color="auto" w:fill="FFFFFF"/>
        <w:spacing w:beforeAutospacing="1" w:afterAutospacing="1"/>
        <w:rPr>
          <w:rFonts w:ascii="Candara" w:hAnsi="Candara" w:cs="Calibri"/>
          <w:bCs/>
          <w:bdr w:val="none" w:sz="0" w:space="0" w:color="auto" w:frame="1"/>
          <w:lang w:eastAsia="es-CO"/>
        </w:rPr>
      </w:pPr>
    </w:p>
    <w:p w:rsidR="00B22FEC" w:rsidRDefault="00B22FEC" w:rsidP="00B22FEC">
      <w:pPr>
        <w:shd w:val="clear" w:color="auto" w:fill="FFFFFF"/>
        <w:spacing w:beforeAutospacing="1" w:afterAutospacing="1"/>
        <w:rPr>
          <w:rFonts w:ascii="Candara" w:hAnsi="Candara" w:cs="Calibri"/>
          <w:bCs/>
          <w:bdr w:val="none" w:sz="0" w:space="0" w:color="auto" w:frame="1"/>
          <w:lang w:eastAsia="es-CO"/>
        </w:rPr>
      </w:pPr>
      <w:r w:rsidRPr="00B22FEC">
        <w:lastRenderedPageBreak/>
        <w:drawing>
          <wp:inline distT="0" distB="0" distL="0" distR="0">
            <wp:extent cx="5343525" cy="28098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FEC" w:rsidRDefault="00B22FEC" w:rsidP="00B22FEC">
      <w:pPr>
        <w:shd w:val="clear" w:color="auto" w:fill="FFFFFF"/>
        <w:spacing w:beforeAutospacing="1" w:afterAutospacing="1"/>
        <w:rPr>
          <w:rFonts w:ascii="Candara" w:hAnsi="Candara" w:cs="Calibri"/>
          <w:bCs/>
          <w:bdr w:val="none" w:sz="0" w:space="0" w:color="auto" w:frame="1"/>
          <w:lang w:eastAsia="es-CO"/>
        </w:rPr>
      </w:pPr>
    </w:p>
    <w:p w:rsidR="00B22FEC" w:rsidRDefault="00B22FEC" w:rsidP="00B22FEC">
      <w:pPr>
        <w:shd w:val="clear" w:color="auto" w:fill="FFFFFF"/>
        <w:spacing w:beforeAutospacing="1" w:afterAutospacing="1"/>
        <w:rPr>
          <w:rFonts w:ascii="Candara" w:hAnsi="Candara" w:cs="Calibri"/>
          <w:bCs/>
          <w:bdr w:val="none" w:sz="0" w:space="0" w:color="auto" w:frame="1"/>
          <w:lang w:eastAsia="es-CO"/>
        </w:rPr>
      </w:pPr>
      <w:r w:rsidRPr="00B22FEC">
        <w:drawing>
          <wp:inline distT="0" distB="0" distL="0" distR="0">
            <wp:extent cx="4191000" cy="28098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FEC" w:rsidRDefault="00B22FEC" w:rsidP="00B22FEC">
      <w:pPr>
        <w:shd w:val="clear" w:color="auto" w:fill="FFFFFF"/>
        <w:spacing w:beforeAutospacing="1" w:afterAutospacing="1"/>
        <w:rPr>
          <w:rFonts w:ascii="Candara" w:hAnsi="Candara" w:cs="Calibri"/>
          <w:bCs/>
          <w:bdr w:val="none" w:sz="0" w:space="0" w:color="auto" w:frame="1"/>
          <w:lang w:eastAsia="es-CO"/>
        </w:rPr>
      </w:pPr>
    </w:p>
    <w:p w:rsidR="00B22FEC" w:rsidRDefault="00B22FEC" w:rsidP="00B22FEC">
      <w:pPr>
        <w:shd w:val="clear" w:color="auto" w:fill="FFFFFF"/>
        <w:spacing w:beforeAutospacing="1" w:afterAutospacing="1"/>
        <w:rPr>
          <w:rFonts w:ascii="Candara" w:hAnsi="Candara" w:cs="Calibri"/>
          <w:bCs/>
          <w:bdr w:val="none" w:sz="0" w:space="0" w:color="auto" w:frame="1"/>
          <w:lang w:eastAsia="es-CO"/>
        </w:rPr>
      </w:pPr>
      <w:r w:rsidRPr="00B22FEC">
        <w:lastRenderedPageBreak/>
        <w:drawing>
          <wp:inline distT="0" distB="0" distL="0" distR="0">
            <wp:extent cx="6570980" cy="2251381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25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FEC" w:rsidRPr="00544AC8" w:rsidRDefault="00B22FEC" w:rsidP="00B22FEC">
      <w:pPr>
        <w:shd w:val="clear" w:color="auto" w:fill="FFFFFF"/>
        <w:spacing w:beforeAutospacing="1" w:afterAutospacing="1"/>
        <w:rPr>
          <w:rFonts w:ascii="Segoe UI" w:hAnsi="Segoe UI" w:cs="Segoe UI"/>
          <w:color w:val="201F1E"/>
          <w:sz w:val="23"/>
          <w:szCs w:val="23"/>
          <w:lang w:val="es-CO" w:eastAsia="es-CO"/>
        </w:rPr>
      </w:pPr>
    </w:p>
    <w:p w:rsidR="00544AC8" w:rsidRDefault="00F752CE" w:rsidP="00B63BD3">
      <w:pPr>
        <w:jc w:val="center"/>
        <w:rPr>
          <w:lang w:val="es-MX"/>
        </w:rPr>
      </w:pPr>
      <w:r w:rsidRPr="00F752CE">
        <w:drawing>
          <wp:inline distT="0" distB="0" distL="0" distR="0">
            <wp:extent cx="5210175" cy="28098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6F" w:rsidRDefault="0019166F" w:rsidP="00B63BD3">
      <w:pPr>
        <w:jc w:val="center"/>
        <w:rPr>
          <w:lang w:val="es-MX"/>
        </w:rPr>
      </w:pPr>
    </w:p>
    <w:p w:rsidR="0019166F" w:rsidRDefault="00B66C21" w:rsidP="00B63BD3">
      <w:pPr>
        <w:jc w:val="center"/>
        <w:rPr>
          <w:lang w:val="es-MX"/>
        </w:rPr>
      </w:pPr>
      <w:r w:rsidRPr="00B66C21">
        <w:lastRenderedPageBreak/>
        <w:drawing>
          <wp:inline distT="0" distB="0" distL="0" distR="0">
            <wp:extent cx="5505450" cy="41338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D3" w:rsidRDefault="00D667D3" w:rsidP="00B63BD3">
      <w:pPr>
        <w:jc w:val="center"/>
        <w:rPr>
          <w:lang w:val="es-MX"/>
        </w:rPr>
      </w:pPr>
    </w:p>
    <w:p w:rsidR="00D667D3" w:rsidRDefault="00D667D3" w:rsidP="00B63BD3">
      <w:pPr>
        <w:jc w:val="center"/>
        <w:rPr>
          <w:lang w:val="es-MX"/>
        </w:rPr>
      </w:pPr>
    </w:p>
    <w:p w:rsidR="00F91475" w:rsidRDefault="00F91475" w:rsidP="00B63BD3">
      <w:pPr>
        <w:jc w:val="center"/>
        <w:rPr>
          <w:lang w:val="es-MX"/>
        </w:rPr>
      </w:pPr>
    </w:p>
    <w:p w:rsidR="00F91475" w:rsidRDefault="00F91475" w:rsidP="00B63BD3">
      <w:pPr>
        <w:jc w:val="center"/>
        <w:rPr>
          <w:lang w:val="es-MX"/>
        </w:rPr>
      </w:pPr>
      <w:r>
        <w:rPr>
          <w:lang w:val="es-MX"/>
        </w:rPr>
        <w:t>CORREO ENVIADO A FINDETER</w:t>
      </w:r>
      <w:bookmarkStart w:id="0" w:name="_GoBack"/>
      <w:bookmarkEnd w:id="0"/>
    </w:p>
    <w:p w:rsidR="00F91475" w:rsidRDefault="00F91475" w:rsidP="00B63BD3">
      <w:pPr>
        <w:jc w:val="center"/>
        <w:rPr>
          <w:lang w:val="es-MX"/>
        </w:rPr>
      </w:pPr>
      <w:r w:rsidRPr="00F91475">
        <w:rPr>
          <w:noProof/>
          <w:lang w:val="es-CO" w:eastAsia="es-CO"/>
        </w:rPr>
        <w:lastRenderedPageBreak/>
        <w:drawing>
          <wp:inline distT="0" distB="0" distL="0" distR="0">
            <wp:extent cx="6570980" cy="3450857"/>
            <wp:effectExtent l="0" t="0" r="1270" b="0"/>
            <wp:docPr id="18" name="Imagen 18" descr="C:\Users\SUBGERENTEAF\OneDrive\Fotos\Capturas de pantalla\2020-05-06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BGERENTEAF\OneDrive\Fotos\Capturas de pantalla\2020-05-06 (6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45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D3" w:rsidRDefault="00D667D3" w:rsidP="00B63BD3">
      <w:pPr>
        <w:jc w:val="center"/>
        <w:rPr>
          <w:lang w:val="es-MX"/>
        </w:rPr>
      </w:pPr>
      <w:r>
        <w:rPr>
          <w:lang w:val="es-MX"/>
        </w:rPr>
        <w:t>CORREO RECIBIDO POR EL ASESOR DE TARIFAS</w:t>
      </w:r>
    </w:p>
    <w:p w:rsidR="00D667D3" w:rsidRDefault="00D667D3" w:rsidP="00B63BD3">
      <w:pPr>
        <w:jc w:val="center"/>
        <w:rPr>
          <w:lang w:val="es-MX"/>
        </w:rPr>
      </w:pPr>
    </w:p>
    <w:p w:rsidR="00D667D3" w:rsidRDefault="00D667D3" w:rsidP="00B63BD3">
      <w:pPr>
        <w:jc w:val="center"/>
        <w:rPr>
          <w:lang w:val="es-MX"/>
        </w:rPr>
      </w:pPr>
    </w:p>
    <w:p w:rsidR="00D667D3" w:rsidRPr="00D667D3" w:rsidRDefault="00D667D3" w:rsidP="00D667D3">
      <w:pPr>
        <w:wordWrap w:val="0"/>
        <w:textAlignment w:val="baseline"/>
        <w:rPr>
          <w:rFonts w:ascii="inherit" w:hAnsi="inherit" w:cs="Segoe UI"/>
          <w:sz w:val="21"/>
          <w:szCs w:val="21"/>
          <w:bdr w:val="none" w:sz="0" w:space="0" w:color="auto" w:frame="1"/>
          <w:lang w:val="es-CO" w:eastAsia="es-CO"/>
        </w:rPr>
      </w:pPr>
      <w:r w:rsidRPr="00D667D3">
        <w:rPr>
          <w:rFonts w:ascii="inherit" w:hAnsi="inherit" w:cs="Segoe UI"/>
          <w:sz w:val="21"/>
          <w:szCs w:val="21"/>
          <w:bdr w:val="none" w:sz="0" w:space="0" w:color="auto" w:frame="1"/>
          <w:lang w:val="es-CO" w:eastAsia="es-CO"/>
        </w:rPr>
        <w:t>Edilberto Guevara &lt;edilberto.guevara@egcconsultores.co&gt;</w:t>
      </w: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18"/>
          <w:szCs w:val="18"/>
          <w:lang w:val="es-CO" w:eastAsia="es-CO"/>
        </w:rPr>
      </w:pPr>
      <w:r w:rsidRPr="00D667D3">
        <w:rPr>
          <w:rFonts w:ascii="inherit" w:hAnsi="inherit" w:cs="Segoe UI"/>
          <w:sz w:val="18"/>
          <w:szCs w:val="18"/>
          <w:lang w:val="es-CO" w:eastAsia="es-CO"/>
        </w:rPr>
        <w:t>Mar 28/04/2020 6:50 PM</w:t>
      </w: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18"/>
          <w:szCs w:val="18"/>
          <w:lang w:val="es-CO" w:eastAsia="es-CO"/>
        </w:rPr>
      </w:pPr>
      <w:r w:rsidRPr="00D667D3">
        <w:rPr>
          <w:rFonts w:ascii="inherit" w:hAnsi="inherit" w:cs="Segoe UI"/>
          <w:sz w:val="18"/>
          <w:szCs w:val="18"/>
          <w:lang w:val="es-CO" w:eastAsia="es-CO"/>
        </w:rPr>
        <w:t>Para:</w:t>
      </w:r>
    </w:p>
    <w:p w:rsidR="00D667D3" w:rsidRPr="00D667D3" w:rsidRDefault="00D667D3" w:rsidP="00D667D3">
      <w:pPr>
        <w:numPr>
          <w:ilvl w:val="0"/>
          <w:numId w:val="39"/>
        </w:numPr>
        <w:spacing w:before="100" w:beforeAutospacing="1" w:after="100" w:afterAutospacing="1"/>
        <w:ind w:left="0"/>
        <w:textAlignment w:val="top"/>
        <w:rPr>
          <w:rFonts w:ascii="inherit" w:hAnsi="inherit" w:cs="Segoe UI"/>
          <w:sz w:val="18"/>
          <w:szCs w:val="18"/>
          <w:lang w:val="es-CO" w:eastAsia="es-CO"/>
        </w:rPr>
      </w:pPr>
      <w:r w:rsidRPr="00D667D3">
        <w:rPr>
          <w:rFonts w:ascii="inherit" w:hAnsi="inherit" w:cs="Segoe UI"/>
          <w:sz w:val="18"/>
          <w:szCs w:val="18"/>
          <w:lang w:val="es-CO" w:eastAsia="es-CO"/>
        </w:rPr>
        <w:t xml:space="preserve"> Luz Aida </w:t>
      </w:r>
      <w:proofErr w:type="spellStart"/>
      <w:r w:rsidRPr="00D667D3">
        <w:rPr>
          <w:rFonts w:ascii="inherit" w:hAnsi="inherit" w:cs="Segoe UI"/>
          <w:sz w:val="18"/>
          <w:szCs w:val="18"/>
          <w:lang w:val="es-CO" w:eastAsia="es-CO"/>
        </w:rPr>
        <w:t>Pachon</w:t>
      </w:r>
      <w:proofErr w:type="spellEnd"/>
      <w:r w:rsidRPr="00D667D3">
        <w:rPr>
          <w:rFonts w:ascii="inherit" w:hAnsi="inherit" w:cs="Segoe UI"/>
          <w:sz w:val="18"/>
          <w:szCs w:val="18"/>
          <w:lang w:val="es-CO" w:eastAsia="es-CO"/>
        </w:rPr>
        <w:t xml:space="preserve"> Vicente</w:t>
      </w: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18"/>
          <w:szCs w:val="18"/>
          <w:lang w:val="es-CO" w:eastAsia="es-CO"/>
        </w:rPr>
      </w:pPr>
      <w:r w:rsidRPr="00D667D3">
        <w:rPr>
          <w:rFonts w:ascii="inherit" w:hAnsi="inherit" w:cs="Segoe UI"/>
          <w:sz w:val="18"/>
          <w:szCs w:val="18"/>
          <w:lang w:val="es-CO" w:eastAsia="es-CO"/>
        </w:rPr>
        <w:t>CC:</w:t>
      </w:r>
    </w:p>
    <w:p w:rsidR="00D667D3" w:rsidRPr="00D667D3" w:rsidRDefault="00D667D3" w:rsidP="00D667D3">
      <w:pPr>
        <w:numPr>
          <w:ilvl w:val="0"/>
          <w:numId w:val="40"/>
        </w:numPr>
        <w:spacing w:before="100" w:beforeAutospacing="1" w:after="100" w:afterAutospacing="1"/>
        <w:ind w:left="0"/>
        <w:textAlignment w:val="top"/>
        <w:rPr>
          <w:rFonts w:ascii="inherit" w:hAnsi="inherit" w:cs="Segoe UI"/>
          <w:sz w:val="18"/>
          <w:szCs w:val="18"/>
          <w:lang w:val="es-CO" w:eastAsia="es-CO"/>
        </w:rPr>
      </w:pPr>
      <w:r w:rsidRPr="00D667D3">
        <w:rPr>
          <w:rFonts w:ascii="inherit" w:hAnsi="inherit" w:cs="Segoe UI"/>
          <w:sz w:val="18"/>
          <w:szCs w:val="18"/>
          <w:lang w:val="es-CO" w:eastAsia="es-CO"/>
        </w:rPr>
        <w:t>Edilberto Guevara &lt;edilberto.guevara@egcconsultores.co&gt;</w:t>
      </w: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18"/>
          <w:szCs w:val="18"/>
          <w:lang w:val="es-CO" w:eastAsia="es-CO"/>
        </w:rPr>
      </w:pPr>
      <w:r w:rsidRPr="00D667D3">
        <w:rPr>
          <w:rFonts w:ascii="inherit" w:hAnsi="inherit" w:cs="Segoe UI"/>
          <w:sz w:val="18"/>
          <w:szCs w:val="18"/>
          <w:lang w:val="es-CO" w:eastAsia="es-CO"/>
        </w:rPr>
        <w:t>y 3 más</w:t>
      </w: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  <w:r w:rsidRPr="00D667D3">
        <w:rPr>
          <w:rFonts w:ascii="inherit" w:hAnsi="inherit" w:cs="Segoe UI"/>
          <w:sz w:val="23"/>
          <w:szCs w:val="23"/>
          <w:lang w:val="es-CO" w:eastAsia="es-CO"/>
        </w:rPr>
        <w:t>Cordial Saludo Compañeros de Serviciudad...</w:t>
      </w: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  <w:r w:rsidRPr="00D667D3">
        <w:rPr>
          <w:rFonts w:ascii="inherit" w:hAnsi="inherit" w:cs="Segoe UI"/>
          <w:sz w:val="23"/>
          <w:szCs w:val="23"/>
          <w:lang w:val="es-CO" w:eastAsia="es-CO"/>
        </w:rPr>
        <w:t xml:space="preserve">Después de revisar esta situación con mi compañero Luis </w:t>
      </w:r>
      <w:proofErr w:type="spellStart"/>
      <w:r w:rsidRPr="00D667D3">
        <w:rPr>
          <w:rFonts w:ascii="inherit" w:hAnsi="inherit" w:cs="Segoe UI"/>
          <w:sz w:val="23"/>
          <w:szCs w:val="23"/>
          <w:lang w:val="es-CO" w:eastAsia="es-CO"/>
        </w:rPr>
        <w:t>Arley</w:t>
      </w:r>
      <w:proofErr w:type="spellEnd"/>
      <w:r w:rsidRPr="00D667D3">
        <w:rPr>
          <w:rFonts w:ascii="inherit" w:hAnsi="inherit" w:cs="Segoe UI"/>
          <w:sz w:val="23"/>
          <w:szCs w:val="23"/>
          <w:lang w:val="es-CO" w:eastAsia="es-CO"/>
        </w:rPr>
        <w:t>, experto también en regulación y en aspectos financieros, hemos concluido lo siguiente respecto a las preguntas elevadas:</w:t>
      </w: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  <w:r w:rsidRPr="00D667D3">
        <w:rPr>
          <w:rFonts w:ascii="inherit" w:hAnsi="inherit" w:cs="Segoe UI"/>
          <w:b/>
          <w:bCs/>
          <w:sz w:val="23"/>
          <w:szCs w:val="23"/>
          <w:lang w:val="es-CO" w:eastAsia="es-CO"/>
        </w:rPr>
        <w:lastRenderedPageBreak/>
        <w:t xml:space="preserve">Pregunta No. 1: Si los problemas de flujo de SERVICIUDAD ESP se van a presentar por fuera de las fechas de la emergencia y la solicitud del crédito se puede dar después, </w:t>
      </w:r>
      <w:proofErr w:type="gramStart"/>
      <w:r w:rsidRPr="00D667D3">
        <w:rPr>
          <w:rFonts w:ascii="inherit" w:hAnsi="inherit" w:cs="Segoe UI"/>
          <w:b/>
          <w:bCs/>
          <w:sz w:val="23"/>
          <w:szCs w:val="23"/>
          <w:lang w:val="es-CO" w:eastAsia="es-CO"/>
        </w:rPr>
        <w:t>¿ con</w:t>
      </w:r>
      <w:proofErr w:type="gramEnd"/>
      <w:r w:rsidRPr="00D667D3">
        <w:rPr>
          <w:rFonts w:ascii="inherit" w:hAnsi="inherit" w:cs="Segoe UI"/>
          <w:b/>
          <w:bCs/>
          <w:sz w:val="23"/>
          <w:szCs w:val="23"/>
          <w:lang w:val="es-CO" w:eastAsia="es-CO"/>
        </w:rPr>
        <w:t xml:space="preserve"> qué tasa se realiza la financiación a los usuarios?  </w:t>
      </w:r>
      <w:r w:rsidRPr="00D667D3">
        <w:rPr>
          <w:rFonts w:ascii="inherit" w:hAnsi="inherit" w:cs="Segoe UI"/>
          <w:sz w:val="23"/>
          <w:szCs w:val="23"/>
          <w:lang w:val="es-CO" w:eastAsia="es-CO"/>
        </w:rPr>
        <w:t>            </w:t>
      </w: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  <w:r w:rsidRPr="00D667D3">
        <w:rPr>
          <w:rFonts w:ascii="inherit" w:hAnsi="inherit" w:cs="Segoe UI"/>
          <w:sz w:val="23"/>
          <w:szCs w:val="23"/>
          <w:lang w:val="es-CO" w:eastAsia="es-CO"/>
        </w:rPr>
        <w:t xml:space="preserve">Para este caso, en función del artículo 8 de la Res. CRA 915/2020, pensaría que se debe utilizar la tasa de la opción "ii", es decir, la tasa preferencial más 200 puntos, porque las </w:t>
      </w:r>
      <w:proofErr w:type="spellStart"/>
      <w:r w:rsidRPr="00D667D3">
        <w:rPr>
          <w:rFonts w:ascii="inherit" w:hAnsi="inherit" w:cs="Segoe UI"/>
          <w:sz w:val="23"/>
          <w:szCs w:val="23"/>
          <w:lang w:val="es-CO" w:eastAsia="es-CO"/>
        </w:rPr>
        <w:t>demas</w:t>
      </w:r>
      <w:proofErr w:type="spellEnd"/>
      <w:r w:rsidRPr="00D667D3">
        <w:rPr>
          <w:rFonts w:ascii="inherit" w:hAnsi="inherit" w:cs="Segoe UI"/>
          <w:sz w:val="23"/>
          <w:szCs w:val="23"/>
          <w:lang w:val="es-CO" w:eastAsia="es-CO"/>
        </w:rPr>
        <w:t xml:space="preserve"> no las conocemos, y también conocemos que con tasa de 90% no van a conseguir crédito, y como lo mencionan en punto más abajo, la fuente de financiación sería de crédito de tesorería, la cual sería evaluar la tasa y al compararlas será menor la de tasa preferencial más los 200 puntos.</w:t>
      </w: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  <w:r w:rsidRPr="00D667D3">
        <w:rPr>
          <w:rFonts w:ascii="inherit" w:hAnsi="inherit" w:cs="Segoe UI"/>
          <w:sz w:val="23"/>
          <w:szCs w:val="23"/>
          <w:lang w:val="es-CO" w:eastAsia="es-CO"/>
        </w:rPr>
        <w:br/>
      </w:r>
      <w:r w:rsidRPr="00D667D3">
        <w:rPr>
          <w:rFonts w:ascii="inherit" w:hAnsi="inherit" w:cs="Segoe UI"/>
          <w:b/>
          <w:bCs/>
          <w:sz w:val="23"/>
          <w:szCs w:val="23"/>
          <w:lang w:val="es-CO" w:eastAsia="es-CO"/>
        </w:rPr>
        <w:t xml:space="preserve">Pregunta No. 2: Ya se realizó consulta a </w:t>
      </w:r>
      <w:proofErr w:type="spellStart"/>
      <w:r w:rsidRPr="00D667D3">
        <w:rPr>
          <w:rFonts w:ascii="inherit" w:hAnsi="inherit" w:cs="Segoe UI"/>
          <w:b/>
          <w:bCs/>
          <w:sz w:val="23"/>
          <w:szCs w:val="23"/>
          <w:lang w:val="es-CO" w:eastAsia="es-CO"/>
        </w:rPr>
        <w:t>Findeter</w:t>
      </w:r>
      <w:proofErr w:type="spellEnd"/>
      <w:r w:rsidRPr="00D667D3">
        <w:rPr>
          <w:rFonts w:ascii="inherit" w:hAnsi="inherit" w:cs="Segoe UI"/>
          <w:b/>
          <w:bCs/>
          <w:sz w:val="23"/>
          <w:szCs w:val="23"/>
          <w:lang w:val="es-CO" w:eastAsia="es-CO"/>
        </w:rPr>
        <w:t xml:space="preserve"> sobre si SERVICIUDAD ESP puede solicitar crédito por la línea que estableció el Decreto 581 de 2020 y nos informan que por no tener calificadora de riesgo no es posible en estos momentos.</w:t>
      </w: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  <w:proofErr w:type="spellStart"/>
      <w:r w:rsidRPr="00D667D3">
        <w:rPr>
          <w:rFonts w:ascii="inherit" w:hAnsi="inherit" w:cs="Segoe UI"/>
          <w:sz w:val="23"/>
          <w:szCs w:val="23"/>
          <w:lang w:val="es-CO" w:eastAsia="es-CO"/>
        </w:rPr>
        <w:t>Segun</w:t>
      </w:r>
      <w:proofErr w:type="spellEnd"/>
      <w:r w:rsidRPr="00D667D3">
        <w:rPr>
          <w:rFonts w:ascii="inherit" w:hAnsi="inherit" w:cs="Segoe UI"/>
          <w:sz w:val="23"/>
          <w:szCs w:val="23"/>
          <w:lang w:val="es-CO" w:eastAsia="es-CO"/>
        </w:rPr>
        <w:t xml:space="preserve"> consulta realizada por EGC Consultores y Asesores S.A.S. a FINDETER, nos informaron que están próximos a recibir la autorización por parte de la </w:t>
      </w:r>
      <w:proofErr w:type="spellStart"/>
      <w:r w:rsidRPr="00D667D3">
        <w:rPr>
          <w:rFonts w:ascii="inherit" w:hAnsi="inherit" w:cs="Segoe UI"/>
          <w:sz w:val="23"/>
          <w:szCs w:val="23"/>
          <w:lang w:val="es-CO" w:eastAsia="es-CO"/>
        </w:rPr>
        <w:t>Superfinanciera</w:t>
      </w:r>
      <w:proofErr w:type="spellEnd"/>
      <w:r w:rsidRPr="00D667D3">
        <w:rPr>
          <w:rFonts w:ascii="inherit" w:hAnsi="inherit" w:cs="Segoe UI"/>
          <w:sz w:val="23"/>
          <w:szCs w:val="23"/>
          <w:lang w:val="es-CO" w:eastAsia="es-CO"/>
        </w:rPr>
        <w:t xml:space="preserve"> para poder realizar los créditos con las E.S.P., por lo tanto, aún no tienen los requisitos y pasos para acceder al crédito. Por lo que sería estar pendiente de lo que publique FINDETER en los </w:t>
      </w:r>
      <w:proofErr w:type="spellStart"/>
      <w:r w:rsidRPr="00D667D3">
        <w:rPr>
          <w:rFonts w:ascii="inherit" w:hAnsi="inherit" w:cs="Segoe UI"/>
          <w:sz w:val="23"/>
          <w:szCs w:val="23"/>
          <w:lang w:val="es-CO" w:eastAsia="es-CO"/>
        </w:rPr>
        <w:t>proximos</w:t>
      </w:r>
      <w:proofErr w:type="spellEnd"/>
      <w:r w:rsidRPr="00D667D3">
        <w:rPr>
          <w:rFonts w:ascii="inherit" w:hAnsi="inherit" w:cs="Segoe UI"/>
          <w:sz w:val="23"/>
          <w:szCs w:val="23"/>
          <w:lang w:val="es-CO" w:eastAsia="es-CO"/>
        </w:rPr>
        <w:t xml:space="preserve"> </w:t>
      </w:r>
      <w:proofErr w:type="spellStart"/>
      <w:r w:rsidRPr="00D667D3">
        <w:rPr>
          <w:rFonts w:ascii="inherit" w:hAnsi="inherit" w:cs="Segoe UI"/>
          <w:sz w:val="23"/>
          <w:szCs w:val="23"/>
          <w:lang w:val="es-CO" w:eastAsia="es-CO"/>
        </w:rPr>
        <w:t>dias</w:t>
      </w:r>
      <w:proofErr w:type="spellEnd"/>
      <w:r w:rsidRPr="00D667D3">
        <w:rPr>
          <w:rFonts w:ascii="inherit" w:hAnsi="inherit" w:cs="Segoe UI"/>
          <w:sz w:val="23"/>
          <w:szCs w:val="23"/>
          <w:lang w:val="es-CO" w:eastAsia="es-CO"/>
        </w:rPr>
        <w:t xml:space="preserve"> a ver si es posible que Serviciudad pueda solicitar este crédito.</w:t>
      </w: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  <w:r w:rsidRPr="00D667D3">
        <w:rPr>
          <w:rFonts w:ascii="inherit" w:hAnsi="inherit" w:cs="Segoe UI"/>
          <w:sz w:val="23"/>
          <w:szCs w:val="23"/>
          <w:lang w:val="es-CO" w:eastAsia="es-CO"/>
        </w:rPr>
        <w:br/>
      </w:r>
      <w:r w:rsidRPr="00D667D3">
        <w:rPr>
          <w:rFonts w:ascii="inherit" w:hAnsi="inherit" w:cs="Segoe UI"/>
          <w:b/>
          <w:bCs/>
          <w:sz w:val="23"/>
          <w:szCs w:val="23"/>
          <w:lang w:val="es-CO" w:eastAsia="es-CO"/>
        </w:rPr>
        <w:t xml:space="preserve">Pregunta No. 3: Si la empresa solicita la calificación ante la FITCH RATINGS este proceso puede llevar alrededor de 3 </w:t>
      </w:r>
      <w:proofErr w:type="gramStart"/>
      <w:r w:rsidRPr="00D667D3">
        <w:rPr>
          <w:rFonts w:ascii="inherit" w:hAnsi="inherit" w:cs="Segoe UI"/>
          <w:b/>
          <w:bCs/>
          <w:sz w:val="23"/>
          <w:szCs w:val="23"/>
          <w:lang w:val="es-CO" w:eastAsia="es-CO"/>
        </w:rPr>
        <w:t>meses,  y</w:t>
      </w:r>
      <w:proofErr w:type="gramEnd"/>
      <w:r w:rsidRPr="00D667D3">
        <w:rPr>
          <w:rFonts w:ascii="inherit" w:hAnsi="inherit" w:cs="Segoe UI"/>
          <w:b/>
          <w:bCs/>
          <w:sz w:val="23"/>
          <w:szCs w:val="23"/>
          <w:lang w:val="es-CO" w:eastAsia="es-CO"/>
        </w:rPr>
        <w:t xml:space="preserve"> de esta manera proceder ante las entidades financieras a solicitar el crédito, SERVICIUDAD ESP podría recalcular los intereses de financiación según la tasa que en ese momento de la aprobación del crédito. </w:t>
      </w: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  <w:r w:rsidRPr="00D667D3">
        <w:rPr>
          <w:rFonts w:ascii="inherit" w:hAnsi="inherit" w:cs="Segoe UI"/>
          <w:sz w:val="23"/>
          <w:szCs w:val="23"/>
          <w:lang w:val="es-CO" w:eastAsia="es-CO"/>
        </w:rPr>
        <w:t xml:space="preserve">Dado que la Res. CRA 915/2020, establece que debe ser la menor tasa, considero que no es posible realizar un </w:t>
      </w:r>
      <w:proofErr w:type="spellStart"/>
      <w:r w:rsidRPr="00D667D3">
        <w:rPr>
          <w:rFonts w:ascii="inherit" w:hAnsi="inherit" w:cs="Segoe UI"/>
          <w:sz w:val="23"/>
          <w:szCs w:val="23"/>
          <w:lang w:val="es-CO" w:eastAsia="es-CO"/>
        </w:rPr>
        <w:t>recálculo</w:t>
      </w:r>
      <w:proofErr w:type="spellEnd"/>
      <w:r w:rsidRPr="00D667D3">
        <w:rPr>
          <w:rFonts w:ascii="inherit" w:hAnsi="inherit" w:cs="Segoe UI"/>
          <w:sz w:val="23"/>
          <w:szCs w:val="23"/>
          <w:lang w:val="es-CO" w:eastAsia="es-CO"/>
        </w:rPr>
        <w:t xml:space="preserve"> de la financiación.</w:t>
      </w: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  <w:r w:rsidRPr="00D667D3">
        <w:rPr>
          <w:rFonts w:ascii="inherit" w:hAnsi="inherit" w:cs="Segoe UI"/>
          <w:b/>
          <w:bCs/>
          <w:sz w:val="23"/>
          <w:szCs w:val="23"/>
          <w:lang w:val="es-CO" w:eastAsia="es-CO"/>
        </w:rPr>
        <w:t xml:space="preserve">Pregunta No. 4: La otra posible solución es un crédito de tesorería el cual se debe cancelar en 12 meses, lo que ayudaría pero no sería el crédito </w:t>
      </w:r>
      <w:proofErr w:type="gramStart"/>
      <w:r w:rsidRPr="00D667D3">
        <w:rPr>
          <w:rFonts w:ascii="inherit" w:hAnsi="inherit" w:cs="Segoe UI"/>
          <w:b/>
          <w:bCs/>
          <w:sz w:val="23"/>
          <w:szCs w:val="23"/>
          <w:lang w:val="es-CO" w:eastAsia="es-CO"/>
        </w:rPr>
        <w:t>óptimo  teniendo</w:t>
      </w:r>
      <w:proofErr w:type="gramEnd"/>
      <w:r w:rsidRPr="00D667D3">
        <w:rPr>
          <w:rFonts w:ascii="inherit" w:hAnsi="inherit" w:cs="Segoe UI"/>
          <w:b/>
          <w:bCs/>
          <w:sz w:val="23"/>
          <w:szCs w:val="23"/>
          <w:lang w:val="es-CO" w:eastAsia="es-CO"/>
        </w:rPr>
        <w:t xml:space="preserve"> en cuenta que las financiaciones de los usuarios están entre 36 y 24 meses. </w:t>
      </w: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</w:p>
    <w:p w:rsidR="00D667D3" w:rsidRPr="00D667D3" w:rsidRDefault="00D667D3" w:rsidP="00D667D3">
      <w:pPr>
        <w:spacing w:after="240"/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  <w:r w:rsidRPr="00D667D3">
        <w:rPr>
          <w:rFonts w:ascii="inherit" w:hAnsi="inherit" w:cs="Segoe UI"/>
          <w:sz w:val="23"/>
          <w:szCs w:val="23"/>
          <w:lang w:val="es-CO" w:eastAsia="es-CO"/>
        </w:rPr>
        <w:t>Para este caso, se deben evaluar es las tasas que puede trasladar al usuario y planear conforme a ese </w:t>
      </w:r>
      <w:r w:rsidRPr="00D667D3">
        <w:rPr>
          <w:rFonts w:ascii="inherit" w:hAnsi="inherit" w:cs="Segoe UI"/>
          <w:sz w:val="23"/>
          <w:szCs w:val="23"/>
          <w:bdr w:val="none" w:sz="0" w:space="0" w:color="auto" w:frame="1"/>
          <w:shd w:val="clear" w:color="auto" w:fill="FFF100"/>
          <w:lang w:val="es-CO" w:eastAsia="es-CO"/>
        </w:rPr>
        <w:t>escenario</w:t>
      </w:r>
      <w:r w:rsidRPr="00D667D3">
        <w:rPr>
          <w:rFonts w:ascii="inherit" w:hAnsi="inherit" w:cs="Segoe UI"/>
          <w:sz w:val="23"/>
          <w:szCs w:val="23"/>
          <w:lang w:val="es-CO" w:eastAsia="es-CO"/>
        </w:rPr>
        <w:t>, y si no tiene más opción de crédito, pues debe tomar alguno, porque no puede poner en riesgo la prestación de los servicios.</w:t>
      </w: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  <w:r w:rsidRPr="00D667D3">
        <w:rPr>
          <w:rFonts w:ascii="inherit" w:hAnsi="inherit" w:cs="Segoe UI"/>
          <w:b/>
          <w:bCs/>
          <w:sz w:val="23"/>
          <w:szCs w:val="23"/>
          <w:lang w:val="es-CO" w:eastAsia="es-CO"/>
        </w:rPr>
        <w:t>Pregunta No. 5: En caso de no tener una solución para cubrir el flujo de caja que nos recomienda como una posible solución. </w:t>
      </w: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  <w:r w:rsidRPr="00D667D3">
        <w:rPr>
          <w:rFonts w:ascii="inherit" w:hAnsi="inherit" w:cs="Segoe UI"/>
          <w:sz w:val="23"/>
          <w:szCs w:val="23"/>
          <w:lang w:val="es-CO" w:eastAsia="es-CO"/>
        </w:rPr>
        <w:lastRenderedPageBreak/>
        <w:t>Se debe tener claro que los servicios en ningún momento se ha dicho que se deben prestar con gratuidad, entonces si se deben realizar campañas para esto, y hacer entender que la empresa su recurso principal es el facturado a los usuarios, para poder prestar los servicios y continuar con el tema de financiación, porque sí o sí, la empresa debe buscar crédito a la menor tasa posible, ya que la aplicación del pago diferido es </w:t>
      </w:r>
      <w:r w:rsidRPr="00D667D3">
        <w:rPr>
          <w:rFonts w:ascii="inherit" w:hAnsi="inherit" w:cs="Segoe UI"/>
          <w:b/>
          <w:bCs/>
          <w:sz w:val="23"/>
          <w:szCs w:val="23"/>
          <w:u w:val="single"/>
          <w:lang w:val="es-CO" w:eastAsia="es-CO"/>
        </w:rPr>
        <w:t>obligatoria y tiene la condición de "mínima tasa"</w:t>
      </w:r>
      <w:r w:rsidRPr="00D667D3">
        <w:rPr>
          <w:rFonts w:ascii="inherit" w:hAnsi="inherit" w:cs="Segoe UI"/>
          <w:sz w:val="23"/>
          <w:szCs w:val="23"/>
          <w:lang w:val="es-CO" w:eastAsia="es-CO"/>
        </w:rPr>
        <w:t xml:space="preserve"> y a nuestro modo de ver, la menor tasa siempre va a ser la de la opción "ii", es decir, la tasa preferencial más 200 puntos. Esta tasa con información de hoy, sería del 10,2% E.A. según información </w:t>
      </w:r>
      <w:proofErr w:type="spellStart"/>
      <w:r w:rsidRPr="00D667D3">
        <w:rPr>
          <w:rFonts w:ascii="inherit" w:hAnsi="inherit" w:cs="Segoe UI"/>
          <w:sz w:val="23"/>
          <w:szCs w:val="23"/>
          <w:lang w:val="es-CO" w:eastAsia="es-CO"/>
        </w:rPr>
        <w:t>Superfinanciera</w:t>
      </w:r>
      <w:proofErr w:type="spellEnd"/>
      <w:r w:rsidRPr="00D667D3">
        <w:rPr>
          <w:rFonts w:ascii="inherit" w:hAnsi="inherit" w:cs="Segoe UI"/>
          <w:sz w:val="23"/>
          <w:szCs w:val="23"/>
          <w:lang w:val="es-CO" w:eastAsia="es-CO"/>
        </w:rPr>
        <w:t xml:space="preserve"> (8,2% promedio tasa preferencial de todos los bancos más 2%).</w:t>
      </w: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  <w:r w:rsidRPr="00D667D3">
        <w:rPr>
          <w:rFonts w:ascii="inherit" w:hAnsi="inherit" w:cs="Segoe UI"/>
          <w:sz w:val="23"/>
          <w:szCs w:val="23"/>
          <w:lang w:val="es-CO" w:eastAsia="es-CO"/>
        </w:rPr>
        <w:t>Quedamos pendiente de sus observaciones y comentarios.</w:t>
      </w: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</w:p>
    <w:p w:rsidR="00D667D3" w:rsidRPr="00D667D3" w:rsidRDefault="00D667D3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</w:p>
    <w:p w:rsidR="00D667D3" w:rsidRDefault="00D667D3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  <w:proofErr w:type="spellStart"/>
      <w:r w:rsidRPr="00D667D3">
        <w:rPr>
          <w:rFonts w:ascii="inherit" w:hAnsi="inherit" w:cs="Segoe UI"/>
          <w:sz w:val="23"/>
          <w:szCs w:val="23"/>
          <w:lang w:val="es-CO" w:eastAsia="es-CO"/>
        </w:rPr>
        <w:t>Exitos</w:t>
      </w:r>
      <w:proofErr w:type="spellEnd"/>
      <w:r w:rsidRPr="00D667D3">
        <w:rPr>
          <w:rFonts w:ascii="inherit" w:hAnsi="inherit" w:cs="Segoe UI"/>
          <w:sz w:val="23"/>
          <w:szCs w:val="23"/>
          <w:lang w:val="es-CO" w:eastAsia="es-CO"/>
        </w:rPr>
        <w:t xml:space="preserve"> y Mil Bendiciones!!!</w:t>
      </w:r>
    </w:p>
    <w:p w:rsidR="00F91475" w:rsidRDefault="00F91475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</w:p>
    <w:p w:rsidR="00F91475" w:rsidRDefault="00F91475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</w:p>
    <w:p w:rsidR="00F91475" w:rsidRDefault="00F91475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  <w:r>
        <w:rPr>
          <w:rFonts w:ascii="inherit" w:hAnsi="inherit" w:cs="Segoe UI"/>
          <w:sz w:val="23"/>
          <w:szCs w:val="23"/>
          <w:lang w:val="es-CO" w:eastAsia="es-CO"/>
        </w:rPr>
        <w:t xml:space="preserve">INFORMACIÓN COVID -19 </w:t>
      </w:r>
    </w:p>
    <w:p w:rsidR="00F91475" w:rsidRDefault="00F91475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  <w:r>
        <w:rPr>
          <w:rFonts w:ascii="inherit" w:hAnsi="inherit" w:cs="Segoe UI"/>
          <w:sz w:val="23"/>
          <w:szCs w:val="23"/>
          <w:lang w:val="es-CO" w:eastAsia="es-CO"/>
        </w:rPr>
        <w:t xml:space="preserve">PLATAFORMA UTILIZADA POR EL ÁREA ADMINISTRATIVA Y FINANCIERA </w:t>
      </w:r>
    </w:p>
    <w:p w:rsidR="00F91475" w:rsidRDefault="00F91475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  <w:r w:rsidRPr="00F91475">
        <w:rPr>
          <w:rFonts w:ascii="inherit" w:hAnsi="inherit" w:cs="Segoe UI"/>
          <w:noProof/>
          <w:sz w:val="23"/>
          <w:szCs w:val="23"/>
          <w:lang w:val="es-CO" w:eastAsia="es-CO"/>
        </w:rPr>
        <w:drawing>
          <wp:inline distT="0" distB="0" distL="0" distR="0">
            <wp:extent cx="6570980" cy="3696176"/>
            <wp:effectExtent l="0" t="0" r="1270" b="0"/>
            <wp:docPr id="15" name="Imagen 15" descr="C:\Users\SUBGERENTEAF\OneDrive\Fotos\Capturas de pantalla\2020-05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BGERENTEAF\OneDrive\Fotos\Capturas de pantalla\2020-05-0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D3" w:rsidRDefault="00D667D3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</w:p>
    <w:p w:rsidR="00F91475" w:rsidRDefault="00F91475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</w:p>
    <w:p w:rsidR="00F91475" w:rsidRDefault="00F91475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</w:p>
    <w:p w:rsidR="00D667D3" w:rsidRDefault="00F91475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  <w:r>
        <w:rPr>
          <w:rFonts w:ascii="inherit" w:hAnsi="inherit" w:cs="Segoe UI"/>
          <w:sz w:val="23"/>
          <w:szCs w:val="23"/>
          <w:lang w:val="es-CO" w:eastAsia="es-CO"/>
        </w:rPr>
        <w:t>CAPACITACIONES ENVIADAS PARA ACCESO POR PARTE DE LA ARL</w:t>
      </w:r>
    </w:p>
    <w:p w:rsidR="00F91475" w:rsidRDefault="00F91475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  <w:r w:rsidRPr="00F91475">
        <w:rPr>
          <w:rFonts w:ascii="inherit" w:hAnsi="inherit" w:cs="Segoe UI"/>
          <w:noProof/>
          <w:sz w:val="23"/>
          <w:szCs w:val="23"/>
          <w:lang w:val="es-CO" w:eastAsia="es-CO"/>
        </w:rPr>
        <w:drawing>
          <wp:inline distT="0" distB="0" distL="0" distR="0">
            <wp:extent cx="6570980" cy="4889654"/>
            <wp:effectExtent l="0" t="0" r="1270" b="6350"/>
            <wp:docPr id="16" name="Imagen 16" descr="C:\Users\SUBGERENTEAF\OneDrive\Fotos\Capturas de pantalla\2020-05-0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BGERENTEAF\OneDrive\Fotos\Capturas de pantalla\2020-05-06 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88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475" w:rsidRDefault="00F91475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</w:p>
    <w:p w:rsidR="00F91475" w:rsidRDefault="00F91475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</w:p>
    <w:p w:rsidR="00F91475" w:rsidRDefault="00F91475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</w:p>
    <w:p w:rsidR="00F91475" w:rsidRDefault="00F91475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  <w:r>
        <w:rPr>
          <w:rFonts w:ascii="inherit" w:hAnsi="inherit" w:cs="Segoe UI"/>
          <w:sz w:val="23"/>
          <w:szCs w:val="23"/>
          <w:lang w:val="es-CO" w:eastAsia="es-CO"/>
        </w:rPr>
        <w:t>INFORME DE COMPRAS</w:t>
      </w:r>
    </w:p>
    <w:p w:rsidR="00F91475" w:rsidRPr="00D667D3" w:rsidRDefault="00F91475" w:rsidP="00D667D3">
      <w:pPr>
        <w:textAlignment w:val="baseline"/>
        <w:rPr>
          <w:rFonts w:ascii="inherit" w:hAnsi="inherit" w:cs="Segoe UI"/>
          <w:sz w:val="23"/>
          <w:szCs w:val="23"/>
          <w:lang w:val="es-CO" w:eastAsia="es-CO"/>
        </w:rPr>
      </w:pPr>
      <w:r w:rsidRPr="00F91475">
        <w:rPr>
          <w:rFonts w:ascii="inherit" w:hAnsi="inherit" w:cs="Segoe UI"/>
          <w:noProof/>
          <w:sz w:val="23"/>
          <w:szCs w:val="23"/>
          <w:lang w:val="es-CO" w:eastAsia="es-CO"/>
        </w:rPr>
        <w:lastRenderedPageBreak/>
        <w:drawing>
          <wp:inline distT="0" distB="0" distL="0" distR="0">
            <wp:extent cx="5981700" cy="8496300"/>
            <wp:effectExtent l="0" t="0" r="0" b="0"/>
            <wp:docPr id="17" name="Imagen 17" descr="C:\Users\SUBGERENTEAF\OneDrive\Fotos\Capturas de pantalla\2020-05-06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BGERENTEAF\OneDrive\Fotos\Capturas de pantalla\2020-05-06 (4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D3" w:rsidRDefault="00D667D3" w:rsidP="00B63BD3">
      <w:pPr>
        <w:jc w:val="center"/>
        <w:rPr>
          <w:lang w:val="es-MX"/>
        </w:rPr>
      </w:pPr>
    </w:p>
    <w:p w:rsidR="006C653D" w:rsidRPr="00544AC8" w:rsidRDefault="006C653D" w:rsidP="00B63BD3">
      <w:pPr>
        <w:jc w:val="center"/>
        <w:rPr>
          <w:lang w:val="es-MX"/>
        </w:rPr>
      </w:pPr>
    </w:p>
    <w:sectPr w:rsidR="006C653D" w:rsidRPr="00544AC8" w:rsidSect="000C108D">
      <w:headerReference w:type="default" r:id="rId21"/>
      <w:footerReference w:type="default" r:id="rId22"/>
      <w:pgSz w:w="12242" w:h="15842" w:code="1"/>
      <w:pgMar w:top="2268" w:right="760" w:bottom="1418" w:left="1134" w:header="573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E65" w:rsidRDefault="00814E65">
      <w:r>
        <w:separator/>
      </w:r>
    </w:p>
  </w:endnote>
  <w:endnote w:type="continuationSeparator" w:id="0">
    <w:p w:rsidR="00814E65" w:rsidRDefault="00814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D" w:rsidRDefault="0084259D">
    <w:pPr>
      <w:pStyle w:val="Piedepgina"/>
      <w:rPr>
        <w:noProof/>
        <w:lang w:val="en-US" w:eastAsia="en-US"/>
      </w:rPr>
    </w:pPr>
  </w:p>
  <w:p w:rsidR="00420F2A" w:rsidRDefault="00420F2A">
    <w:pPr>
      <w:pStyle w:val="Piedepgina"/>
    </w:pPr>
    <w:r>
      <w:rPr>
        <w:noProof/>
        <w:lang w:val="es-CO" w:eastAsia="es-CO"/>
      </w:rPr>
      <w:drawing>
        <wp:inline distT="0" distB="0" distL="0" distR="0">
          <wp:extent cx="4886325" cy="1282700"/>
          <wp:effectExtent l="0" t="0" r="9525" b="0"/>
          <wp:docPr id="2" name="Imagen 2" descr="P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ta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22803"/>
                  <a:stretch/>
                </pic:blipFill>
                <pic:spPr bwMode="auto">
                  <a:xfrm>
                    <a:off x="0" y="0"/>
                    <a:ext cx="4886325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C4A22">
      <w:rPr>
        <w:noProof/>
        <w:lang w:val="es-CO" w:eastAsia="es-CO"/>
      </w:rPr>
      <w:drawing>
        <wp:inline distT="0" distB="0" distL="0" distR="0">
          <wp:extent cx="1371600" cy="1247775"/>
          <wp:effectExtent l="0" t="0" r="0" b="0"/>
          <wp:docPr id="1" name="Imagen 1" descr="Empresa de Todos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mpresa de Todos 20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9" t="16936" r="25668" b="15323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E65" w:rsidRDefault="00814E65">
      <w:r>
        <w:separator/>
      </w:r>
    </w:p>
  </w:footnote>
  <w:footnote w:type="continuationSeparator" w:id="0">
    <w:p w:rsidR="00814E65" w:rsidRDefault="00814E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F2A" w:rsidRPr="00AA2207" w:rsidRDefault="007C4A22" w:rsidP="006815EB">
    <w:pPr>
      <w:tabs>
        <w:tab w:val="center" w:pos="4252"/>
        <w:tab w:val="right" w:pos="8504"/>
      </w:tabs>
    </w:pPr>
    <w:r>
      <w:rPr>
        <w:noProof/>
        <w:lang w:val="es-CO" w:eastAsia="es-CO"/>
      </w:rPr>
      <w:drawing>
        <wp:inline distT="0" distB="0" distL="0" distR="0">
          <wp:extent cx="6562725" cy="1143000"/>
          <wp:effectExtent l="0" t="0" r="0" b="0"/>
          <wp:docPr id="3" name="Imagen 3" descr="HOJA MEMBRET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BRETE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2725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0F2A" w:rsidRDefault="00420F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67B9"/>
    <w:multiLevelType w:val="hybridMultilevel"/>
    <w:tmpl w:val="E2440874"/>
    <w:lvl w:ilvl="0" w:tplc="BE4E6D6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82D39"/>
    <w:multiLevelType w:val="hybridMultilevel"/>
    <w:tmpl w:val="095AFF00"/>
    <w:lvl w:ilvl="0" w:tplc="BE4E6D6E">
      <w:numFmt w:val="bullet"/>
      <w:lvlText w:val="•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68711BB"/>
    <w:multiLevelType w:val="hybridMultilevel"/>
    <w:tmpl w:val="B248E692"/>
    <w:lvl w:ilvl="0" w:tplc="BE4E6D6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F3C27"/>
    <w:multiLevelType w:val="hybridMultilevel"/>
    <w:tmpl w:val="05804F60"/>
    <w:lvl w:ilvl="0" w:tplc="BE4E6D6E">
      <w:numFmt w:val="bullet"/>
      <w:lvlText w:val="•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6EB116F"/>
    <w:multiLevelType w:val="hybridMultilevel"/>
    <w:tmpl w:val="EED05EB8"/>
    <w:lvl w:ilvl="0" w:tplc="24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B76630C"/>
    <w:multiLevelType w:val="hybridMultilevel"/>
    <w:tmpl w:val="6B8C634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C36BED"/>
    <w:multiLevelType w:val="hybridMultilevel"/>
    <w:tmpl w:val="635E9120"/>
    <w:lvl w:ilvl="0" w:tplc="BE4E6D6E">
      <w:numFmt w:val="bullet"/>
      <w:lvlText w:val="•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0E44090"/>
    <w:multiLevelType w:val="hybridMultilevel"/>
    <w:tmpl w:val="366E77DA"/>
    <w:lvl w:ilvl="0" w:tplc="240A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457243"/>
    <w:multiLevelType w:val="hybridMultilevel"/>
    <w:tmpl w:val="AECC38FE"/>
    <w:lvl w:ilvl="0" w:tplc="BE4E6D6E">
      <w:numFmt w:val="bullet"/>
      <w:lvlText w:val="•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795533F"/>
    <w:multiLevelType w:val="multilevel"/>
    <w:tmpl w:val="DEA4F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BB24E0"/>
    <w:multiLevelType w:val="hybridMultilevel"/>
    <w:tmpl w:val="BE94AEB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536E6F"/>
    <w:multiLevelType w:val="hybridMultilevel"/>
    <w:tmpl w:val="7E76FC52"/>
    <w:lvl w:ilvl="0" w:tplc="BE4E6D6E">
      <w:numFmt w:val="bullet"/>
      <w:lvlText w:val="•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1DA15522"/>
    <w:multiLevelType w:val="hybridMultilevel"/>
    <w:tmpl w:val="9140E2B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F738AF"/>
    <w:multiLevelType w:val="hybridMultilevel"/>
    <w:tmpl w:val="ABD48C7C"/>
    <w:lvl w:ilvl="0" w:tplc="4898805E">
      <w:numFmt w:val="bullet"/>
      <w:lvlText w:val="•"/>
      <w:lvlJc w:val="left"/>
      <w:pPr>
        <w:ind w:left="708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8503EB"/>
    <w:multiLevelType w:val="hybridMultilevel"/>
    <w:tmpl w:val="14FA06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0E54BB"/>
    <w:multiLevelType w:val="hybridMultilevel"/>
    <w:tmpl w:val="029A3208"/>
    <w:lvl w:ilvl="0" w:tplc="62DE6C4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5369BE"/>
    <w:multiLevelType w:val="multilevel"/>
    <w:tmpl w:val="F5E61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D02EA6"/>
    <w:multiLevelType w:val="hybridMultilevel"/>
    <w:tmpl w:val="C7D4A3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3455BA"/>
    <w:multiLevelType w:val="multilevel"/>
    <w:tmpl w:val="100E3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48270C"/>
    <w:multiLevelType w:val="hybridMultilevel"/>
    <w:tmpl w:val="92623030"/>
    <w:lvl w:ilvl="0" w:tplc="176026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8D19ED"/>
    <w:multiLevelType w:val="hybridMultilevel"/>
    <w:tmpl w:val="3EEA08DC"/>
    <w:lvl w:ilvl="0" w:tplc="BE4E6D6E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0FB1089"/>
    <w:multiLevelType w:val="hybridMultilevel"/>
    <w:tmpl w:val="89FC2182"/>
    <w:lvl w:ilvl="0" w:tplc="BE4E6D6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606AAF"/>
    <w:multiLevelType w:val="multilevel"/>
    <w:tmpl w:val="11181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78E4367"/>
    <w:multiLevelType w:val="multilevel"/>
    <w:tmpl w:val="06345D4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s-ES" w:eastAsia="es-ES" w:bidi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8693919"/>
    <w:multiLevelType w:val="multilevel"/>
    <w:tmpl w:val="73D65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98720E"/>
    <w:multiLevelType w:val="multilevel"/>
    <w:tmpl w:val="B8982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4B110B"/>
    <w:multiLevelType w:val="hybridMultilevel"/>
    <w:tmpl w:val="4FEEC492"/>
    <w:lvl w:ilvl="0" w:tplc="86E444B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0C0EFB"/>
    <w:multiLevelType w:val="hybridMultilevel"/>
    <w:tmpl w:val="A3F80450"/>
    <w:lvl w:ilvl="0" w:tplc="4898805E">
      <w:numFmt w:val="bullet"/>
      <w:lvlText w:val="•"/>
      <w:lvlJc w:val="left"/>
      <w:pPr>
        <w:ind w:left="708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28" w15:restartNumberingAfterBreak="0">
    <w:nsid w:val="62966C0D"/>
    <w:multiLevelType w:val="hybridMultilevel"/>
    <w:tmpl w:val="3A68EFE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145536"/>
    <w:multiLevelType w:val="hybridMultilevel"/>
    <w:tmpl w:val="767C069A"/>
    <w:lvl w:ilvl="0" w:tplc="BE4E6D6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2D07F2"/>
    <w:multiLevelType w:val="multilevel"/>
    <w:tmpl w:val="BEAEB3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1" w15:restartNumberingAfterBreak="0">
    <w:nsid w:val="6B684EFA"/>
    <w:multiLevelType w:val="hybridMultilevel"/>
    <w:tmpl w:val="AFAA7E9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B47127"/>
    <w:multiLevelType w:val="hybridMultilevel"/>
    <w:tmpl w:val="8F262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D8289B"/>
    <w:multiLevelType w:val="multilevel"/>
    <w:tmpl w:val="02143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3F00DEE"/>
    <w:multiLevelType w:val="multilevel"/>
    <w:tmpl w:val="3EA6E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3D0C94"/>
    <w:multiLevelType w:val="multilevel"/>
    <w:tmpl w:val="6C30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9B31845"/>
    <w:multiLevelType w:val="hybridMultilevel"/>
    <w:tmpl w:val="AA807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FA20EA"/>
    <w:multiLevelType w:val="multilevel"/>
    <w:tmpl w:val="D9CCEA7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s-ES" w:eastAsia="es-ES" w:bidi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B357DE7"/>
    <w:multiLevelType w:val="hybridMultilevel"/>
    <w:tmpl w:val="C966D9D2"/>
    <w:lvl w:ilvl="0" w:tplc="BE4E6D6E">
      <w:numFmt w:val="bullet"/>
      <w:lvlText w:val="•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7F937747"/>
    <w:multiLevelType w:val="hybridMultilevel"/>
    <w:tmpl w:val="0BBC9954"/>
    <w:lvl w:ilvl="0" w:tplc="240A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0"/>
  </w:num>
  <w:num w:numId="3">
    <w:abstractNumId w:val="28"/>
  </w:num>
  <w:num w:numId="4">
    <w:abstractNumId w:val="7"/>
  </w:num>
  <w:num w:numId="5">
    <w:abstractNumId w:val="39"/>
  </w:num>
  <w:num w:numId="6">
    <w:abstractNumId w:val="15"/>
  </w:num>
  <w:num w:numId="7">
    <w:abstractNumId w:val="26"/>
  </w:num>
  <w:num w:numId="8">
    <w:abstractNumId w:val="19"/>
  </w:num>
  <w:num w:numId="9">
    <w:abstractNumId w:val="27"/>
  </w:num>
  <w:num w:numId="10">
    <w:abstractNumId w:val="23"/>
  </w:num>
  <w:num w:numId="11">
    <w:abstractNumId w:val="13"/>
  </w:num>
  <w:num w:numId="12">
    <w:abstractNumId w:val="21"/>
  </w:num>
  <w:num w:numId="13">
    <w:abstractNumId w:val="20"/>
  </w:num>
  <w:num w:numId="14">
    <w:abstractNumId w:val="38"/>
  </w:num>
  <w:num w:numId="15">
    <w:abstractNumId w:val="11"/>
  </w:num>
  <w:num w:numId="16">
    <w:abstractNumId w:val="3"/>
  </w:num>
  <w:num w:numId="17">
    <w:abstractNumId w:val="1"/>
  </w:num>
  <w:num w:numId="18">
    <w:abstractNumId w:val="2"/>
  </w:num>
  <w:num w:numId="19">
    <w:abstractNumId w:val="0"/>
  </w:num>
  <w:num w:numId="20">
    <w:abstractNumId w:val="29"/>
  </w:num>
  <w:num w:numId="21">
    <w:abstractNumId w:val="30"/>
  </w:num>
  <w:num w:numId="22">
    <w:abstractNumId w:val="4"/>
  </w:num>
  <w:num w:numId="23">
    <w:abstractNumId w:val="6"/>
  </w:num>
  <w:num w:numId="24">
    <w:abstractNumId w:val="8"/>
  </w:num>
  <w:num w:numId="25">
    <w:abstractNumId w:val="37"/>
  </w:num>
  <w:num w:numId="26">
    <w:abstractNumId w:val="36"/>
  </w:num>
  <w:num w:numId="27">
    <w:abstractNumId w:val="14"/>
  </w:num>
  <w:num w:numId="28">
    <w:abstractNumId w:val="12"/>
  </w:num>
  <w:num w:numId="29">
    <w:abstractNumId w:val="17"/>
  </w:num>
  <w:num w:numId="30">
    <w:abstractNumId w:val="32"/>
  </w:num>
  <w:num w:numId="31">
    <w:abstractNumId w:val="5"/>
  </w:num>
  <w:num w:numId="32">
    <w:abstractNumId w:val="33"/>
  </w:num>
  <w:num w:numId="33">
    <w:abstractNumId w:val="22"/>
  </w:num>
  <w:num w:numId="34">
    <w:abstractNumId w:val="34"/>
  </w:num>
  <w:num w:numId="35">
    <w:abstractNumId w:val="35"/>
  </w:num>
  <w:num w:numId="36">
    <w:abstractNumId w:val="25"/>
  </w:num>
  <w:num w:numId="37">
    <w:abstractNumId w:val="9"/>
  </w:num>
  <w:num w:numId="38">
    <w:abstractNumId w:val="16"/>
  </w:num>
  <w:num w:numId="39">
    <w:abstractNumId w:val="18"/>
  </w:num>
  <w:num w:numId="40">
    <w:abstractNumId w:val="2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522"/>
    <w:rsid w:val="000000AE"/>
    <w:rsid w:val="00000C11"/>
    <w:rsid w:val="00000F2C"/>
    <w:rsid w:val="00001CA8"/>
    <w:rsid w:val="00005973"/>
    <w:rsid w:val="000073C3"/>
    <w:rsid w:val="00016828"/>
    <w:rsid w:val="00017563"/>
    <w:rsid w:val="0002148C"/>
    <w:rsid w:val="00027CD6"/>
    <w:rsid w:val="00030779"/>
    <w:rsid w:val="0003144B"/>
    <w:rsid w:val="00036A77"/>
    <w:rsid w:val="00041E37"/>
    <w:rsid w:val="00044B4F"/>
    <w:rsid w:val="000451B3"/>
    <w:rsid w:val="000458F2"/>
    <w:rsid w:val="00045BF1"/>
    <w:rsid w:val="000465D5"/>
    <w:rsid w:val="000537F7"/>
    <w:rsid w:val="00054567"/>
    <w:rsid w:val="00061708"/>
    <w:rsid w:val="000626C7"/>
    <w:rsid w:val="00067A1E"/>
    <w:rsid w:val="00073767"/>
    <w:rsid w:val="000804E6"/>
    <w:rsid w:val="00084B42"/>
    <w:rsid w:val="00090111"/>
    <w:rsid w:val="00093978"/>
    <w:rsid w:val="0009747F"/>
    <w:rsid w:val="000A3514"/>
    <w:rsid w:val="000A7E15"/>
    <w:rsid w:val="000B3F01"/>
    <w:rsid w:val="000C108D"/>
    <w:rsid w:val="000C2004"/>
    <w:rsid w:val="000C227A"/>
    <w:rsid w:val="000C3495"/>
    <w:rsid w:val="000C5C1C"/>
    <w:rsid w:val="000C5F93"/>
    <w:rsid w:val="000D388B"/>
    <w:rsid w:val="000E0E47"/>
    <w:rsid w:val="000E10F6"/>
    <w:rsid w:val="000E2C4E"/>
    <w:rsid w:val="000E2C90"/>
    <w:rsid w:val="000E3A94"/>
    <w:rsid w:val="000E450A"/>
    <w:rsid w:val="000E5096"/>
    <w:rsid w:val="000E594C"/>
    <w:rsid w:val="000E6A16"/>
    <w:rsid w:val="000F28A8"/>
    <w:rsid w:val="000F3E63"/>
    <w:rsid w:val="000F5799"/>
    <w:rsid w:val="001025EA"/>
    <w:rsid w:val="001058AF"/>
    <w:rsid w:val="00120980"/>
    <w:rsid w:val="00122558"/>
    <w:rsid w:val="00123A5D"/>
    <w:rsid w:val="001274DC"/>
    <w:rsid w:val="00127A84"/>
    <w:rsid w:val="00136423"/>
    <w:rsid w:val="001405EF"/>
    <w:rsid w:val="001407BA"/>
    <w:rsid w:val="001421BF"/>
    <w:rsid w:val="00142FB1"/>
    <w:rsid w:val="00144E83"/>
    <w:rsid w:val="0014537B"/>
    <w:rsid w:val="0014673B"/>
    <w:rsid w:val="00152511"/>
    <w:rsid w:val="00164DC8"/>
    <w:rsid w:val="001706DD"/>
    <w:rsid w:val="001810AF"/>
    <w:rsid w:val="00181540"/>
    <w:rsid w:val="00185939"/>
    <w:rsid w:val="0019166F"/>
    <w:rsid w:val="00192625"/>
    <w:rsid w:val="00192D69"/>
    <w:rsid w:val="0019504E"/>
    <w:rsid w:val="001A0E11"/>
    <w:rsid w:val="001A16BE"/>
    <w:rsid w:val="001A4171"/>
    <w:rsid w:val="001A658E"/>
    <w:rsid w:val="001B0166"/>
    <w:rsid w:val="001B7330"/>
    <w:rsid w:val="001C02F6"/>
    <w:rsid w:val="001C3A99"/>
    <w:rsid w:val="001C4897"/>
    <w:rsid w:val="001D38C9"/>
    <w:rsid w:val="001E010F"/>
    <w:rsid w:val="001E076A"/>
    <w:rsid w:val="001E3D57"/>
    <w:rsid w:val="001E6A1A"/>
    <w:rsid w:val="001E7F2E"/>
    <w:rsid w:val="001F1160"/>
    <w:rsid w:val="001F2F80"/>
    <w:rsid w:val="0020050B"/>
    <w:rsid w:val="002010C2"/>
    <w:rsid w:val="002012AD"/>
    <w:rsid w:val="002036FB"/>
    <w:rsid w:val="00203BB8"/>
    <w:rsid w:val="0020535E"/>
    <w:rsid w:val="002266E2"/>
    <w:rsid w:val="00230D47"/>
    <w:rsid w:val="00235529"/>
    <w:rsid w:val="00243403"/>
    <w:rsid w:val="00245103"/>
    <w:rsid w:val="002457A2"/>
    <w:rsid w:val="00250891"/>
    <w:rsid w:val="00250A0C"/>
    <w:rsid w:val="00253508"/>
    <w:rsid w:val="00255A3C"/>
    <w:rsid w:val="00257291"/>
    <w:rsid w:val="00265D48"/>
    <w:rsid w:val="00272AF5"/>
    <w:rsid w:val="002741D6"/>
    <w:rsid w:val="00274833"/>
    <w:rsid w:val="00275878"/>
    <w:rsid w:val="002821C3"/>
    <w:rsid w:val="0028334A"/>
    <w:rsid w:val="0028388B"/>
    <w:rsid w:val="00284237"/>
    <w:rsid w:val="00284468"/>
    <w:rsid w:val="002856BB"/>
    <w:rsid w:val="00286DCF"/>
    <w:rsid w:val="00287834"/>
    <w:rsid w:val="00291DA4"/>
    <w:rsid w:val="0029390B"/>
    <w:rsid w:val="00293E9A"/>
    <w:rsid w:val="0029673D"/>
    <w:rsid w:val="00296745"/>
    <w:rsid w:val="002A5043"/>
    <w:rsid w:val="002B06C0"/>
    <w:rsid w:val="002B3FC8"/>
    <w:rsid w:val="002B4983"/>
    <w:rsid w:val="002B7515"/>
    <w:rsid w:val="002B7BE9"/>
    <w:rsid w:val="002C0668"/>
    <w:rsid w:val="002C1C87"/>
    <w:rsid w:val="002C5C72"/>
    <w:rsid w:val="002D0DA7"/>
    <w:rsid w:val="002D2819"/>
    <w:rsid w:val="002D4534"/>
    <w:rsid w:val="002D49EB"/>
    <w:rsid w:val="002D5FDF"/>
    <w:rsid w:val="002D69BB"/>
    <w:rsid w:val="002D7D8A"/>
    <w:rsid w:val="002E1164"/>
    <w:rsid w:val="002E1F75"/>
    <w:rsid w:val="002E3C9F"/>
    <w:rsid w:val="002E54F2"/>
    <w:rsid w:val="002F11EF"/>
    <w:rsid w:val="002F1440"/>
    <w:rsid w:val="002F1562"/>
    <w:rsid w:val="002F15F3"/>
    <w:rsid w:val="002F1928"/>
    <w:rsid w:val="002F24B8"/>
    <w:rsid w:val="002F2FE0"/>
    <w:rsid w:val="002F61E5"/>
    <w:rsid w:val="00301863"/>
    <w:rsid w:val="00302AF2"/>
    <w:rsid w:val="00310D8F"/>
    <w:rsid w:val="00313819"/>
    <w:rsid w:val="003151E6"/>
    <w:rsid w:val="00317E00"/>
    <w:rsid w:val="00322D42"/>
    <w:rsid w:val="003233B8"/>
    <w:rsid w:val="00324B73"/>
    <w:rsid w:val="00325F1E"/>
    <w:rsid w:val="003266D7"/>
    <w:rsid w:val="0033197C"/>
    <w:rsid w:val="00333D19"/>
    <w:rsid w:val="003379B3"/>
    <w:rsid w:val="0034272F"/>
    <w:rsid w:val="00355626"/>
    <w:rsid w:val="00361C37"/>
    <w:rsid w:val="00362237"/>
    <w:rsid w:val="00362A9A"/>
    <w:rsid w:val="0036649A"/>
    <w:rsid w:val="0037637A"/>
    <w:rsid w:val="003810A1"/>
    <w:rsid w:val="00382254"/>
    <w:rsid w:val="00383B9B"/>
    <w:rsid w:val="0038468E"/>
    <w:rsid w:val="00384D2A"/>
    <w:rsid w:val="0039091A"/>
    <w:rsid w:val="00391097"/>
    <w:rsid w:val="00392581"/>
    <w:rsid w:val="003938E7"/>
    <w:rsid w:val="00393EA4"/>
    <w:rsid w:val="00395257"/>
    <w:rsid w:val="003A497B"/>
    <w:rsid w:val="003A70C9"/>
    <w:rsid w:val="003B3A8E"/>
    <w:rsid w:val="003B62C9"/>
    <w:rsid w:val="003B714C"/>
    <w:rsid w:val="003B76DC"/>
    <w:rsid w:val="003C44C0"/>
    <w:rsid w:val="003C571B"/>
    <w:rsid w:val="003C666B"/>
    <w:rsid w:val="003C7AD5"/>
    <w:rsid w:val="003D0362"/>
    <w:rsid w:val="003D29B6"/>
    <w:rsid w:val="003D74CB"/>
    <w:rsid w:val="003E0F4B"/>
    <w:rsid w:val="003E1762"/>
    <w:rsid w:val="00400A87"/>
    <w:rsid w:val="004049A8"/>
    <w:rsid w:val="00411D34"/>
    <w:rsid w:val="00420F2A"/>
    <w:rsid w:val="00421CDE"/>
    <w:rsid w:val="00424029"/>
    <w:rsid w:val="00427B0F"/>
    <w:rsid w:val="00430067"/>
    <w:rsid w:val="004367E9"/>
    <w:rsid w:val="00436A38"/>
    <w:rsid w:val="00442219"/>
    <w:rsid w:val="0045281A"/>
    <w:rsid w:val="00452D0F"/>
    <w:rsid w:val="004539CF"/>
    <w:rsid w:val="00455728"/>
    <w:rsid w:val="00457110"/>
    <w:rsid w:val="004605B1"/>
    <w:rsid w:val="00465ECE"/>
    <w:rsid w:val="00466844"/>
    <w:rsid w:val="004713FA"/>
    <w:rsid w:val="00476F0B"/>
    <w:rsid w:val="00477EE1"/>
    <w:rsid w:val="00480E50"/>
    <w:rsid w:val="00482CF7"/>
    <w:rsid w:val="0049243A"/>
    <w:rsid w:val="004A5611"/>
    <w:rsid w:val="004B0E46"/>
    <w:rsid w:val="004B54E5"/>
    <w:rsid w:val="004B589D"/>
    <w:rsid w:val="004B7691"/>
    <w:rsid w:val="004C16EF"/>
    <w:rsid w:val="004C25C2"/>
    <w:rsid w:val="004C3275"/>
    <w:rsid w:val="004C62C4"/>
    <w:rsid w:val="004C67FB"/>
    <w:rsid w:val="004C7146"/>
    <w:rsid w:val="004C7611"/>
    <w:rsid w:val="004D2CE6"/>
    <w:rsid w:val="004D5775"/>
    <w:rsid w:val="004D7807"/>
    <w:rsid w:val="004E06E4"/>
    <w:rsid w:val="004E12F9"/>
    <w:rsid w:val="004E14F0"/>
    <w:rsid w:val="004E4A6E"/>
    <w:rsid w:val="004E5E93"/>
    <w:rsid w:val="004F16DC"/>
    <w:rsid w:val="004F1854"/>
    <w:rsid w:val="004F293D"/>
    <w:rsid w:val="004F54FF"/>
    <w:rsid w:val="0050476A"/>
    <w:rsid w:val="0050598D"/>
    <w:rsid w:val="00511E7B"/>
    <w:rsid w:val="00517F82"/>
    <w:rsid w:val="00522251"/>
    <w:rsid w:val="00523907"/>
    <w:rsid w:val="00523D6F"/>
    <w:rsid w:val="00524933"/>
    <w:rsid w:val="0052788A"/>
    <w:rsid w:val="00532640"/>
    <w:rsid w:val="00532866"/>
    <w:rsid w:val="005400A0"/>
    <w:rsid w:val="00544AC8"/>
    <w:rsid w:val="0054534B"/>
    <w:rsid w:val="00552922"/>
    <w:rsid w:val="00555854"/>
    <w:rsid w:val="00560493"/>
    <w:rsid w:val="00563E49"/>
    <w:rsid w:val="00566B38"/>
    <w:rsid w:val="00566BDB"/>
    <w:rsid w:val="00570EFF"/>
    <w:rsid w:val="005712BD"/>
    <w:rsid w:val="0057206A"/>
    <w:rsid w:val="0057329B"/>
    <w:rsid w:val="005761E0"/>
    <w:rsid w:val="00577112"/>
    <w:rsid w:val="00581256"/>
    <w:rsid w:val="00583929"/>
    <w:rsid w:val="005849D0"/>
    <w:rsid w:val="00586007"/>
    <w:rsid w:val="00586F2D"/>
    <w:rsid w:val="00587D91"/>
    <w:rsid w:val="0059699D"/>
    <w:rsid w:val="0059767A"/>
    <w:rsid w:val="005A0365"/>
    <w:rsid w:val="005A1A2A"/>
    <w:rsid w:val="005A622C"/>
    <w:rsid w:val="005A7433"/>
    <w:rsid w:val="005B00E6"/>
    <w:rsid w:val="005B2E24"/>
    <w:rsid w:val="005B46C5"/>
    <w:rsid w:val="005B5DD6"/>
    <w:rsid w:val="005C1B9A"/>
    <w:rsid w:val="005C2F0C"/>
    <w:rsid w:val="005C4A8E"/>
    <w:rsid w:val="005C79D7"/>
    <w:rsid w:val="005D0728"/>
    <w:rsid w:val="005D1449"/>
    <w:rsid w:val="005D5157"/>
    <w:rsid w:val="005E3FB4"/>
    <w:rsid w:val="005E6C8C"/>
    <w:rsid w:val="005F1158"/>
    <w:rsid w:val="005F157D"/>
    <w:rsid w:val="005F1D0C"/>
    <w:rsid w:val="005F2313"/>
    <w:rsid w:val="005F47EE"/>
    <w:rsid w:val="006053D4"/>
    <w:rsid w:val="00610647"/>
    <w:rsid w:val="006178AF"/>
    <w:rsid w:val="00621284"/>
    <w:rsid w:val="0062235B"/>
    <w:rsid w:val="00624BE7"/>
    <w:rsid w:val="00625BC0"/>
    <w:rsid w:val="006275D4"/>
    <w:rsid w:val="00631792"/>
    <w:rsid w:val="00642034"/>
    <w:rsid w:val="00643192"/>
    <w:rsid w:val="006439F9"/>
    <w:rsid w:val="00643D68"/>
    <w:rsid w:val="006504AB"/>
    <w:rsid w:val="006528ED"/>
    <w:rsid w:val="006610ED"/>
    <w:rsid w:val="00661DF5"/>
    <w:rsid w:val="006630CD"/>
    <w:rsid w:val="006633DC"/>
    <w:rsid w:val="00664AFE"/>
    <w:rsid w:val="00667876"/>
    <w:rsid w:val="006703A8"/>
    <w:rsid w:val="00670EF2"/>
    <w:rsid w:val="0067185A"/>
    <w:rsid w:val="00675BB7"/>
    <w:rsid w:val="006815EB"/>
    <w:rsid w:val="0068292C"/>
    <w:rsid w:val="00682E29"/>
    <w:rsid w:val="00686213"/>
    <w:rsid w:val="00692529"/>
    <w:rsid w:val="006962A9"/>
    <w:rsid w:val="006A14B9"/>
    <w:rsid w:val="006A50EC"/>
    <w:rsid w:val="006A5274"/>
    <w:rsid w:val="006A54C0"/>
    <w:rsid w:val="006B273E"/>
    <w:rsid w:val="006B56FD"/>
    <w:rsid w:val="006C07A8"/>
    <w:rsid w:val="006C653D"/>
    <w:rsid w:val="006C79A1"/>
    <w:rsid w:val="006D0A36"/>
    <w:rsid w:val="006D1637"/>
    <w:rsid w:val="006D49BF"/>
    <w:rsid w:val="006E068B"/>
    <w:rsid w:val="006E491F"/>
    <w:rsid w:val="006E4D01"/>
    <w:rsid w:val="006E7EA3"/>
    <w:rsid w:val="006F08D0"/>
    <w:rsid w:val="006F1EA6"/>
    <w:rsid w:val="007002E4"/>
    <w:rsid w:val="00702465"/>
    <w:rsid w:val="007037E5"/>
    <w:rsid w:val="00704209"/>
    <w:rsid w:val="00710F58"/>
    <w:rsid w:val="00714A5B"/>
    <w:rsid w:val="00714AE5"/>
    <w:rsid w:val="00716F94"/>
    <w:rsid w:val="007175C7"/>
    <w:rsid w:val="0073126E"/>
    <w:rsid w:val="007416DA"/>
    <w:rsid w:val="0074240B"/>
    <w:rsid w:val="007433C0"/>
    <w:rsid w:val="007440BA"/>
    <w:rsid w:val="00747186"/>
    <w:rsid w:val="007506DF"/>
    <w:rsid w:val="007546A4"/>
    <w:rsid w:val="007552C3"/>
    <w:rsid w:val="00755EC4"/>
    <w:rsid w:val="00756824"/>
    <w:rsid w:val="007656FC"/>
    <w:rsid w:val="00766E83"/>
    <w:rsid w:val="00766F90"/>
    <w:rsid w:val="00767705"/>
    <w:rsid w:val="00767AB0"/>
    <w:rsid w:val="007716B2"/>
    <w:rsid w:val="007744CD"/>
    <w:rsid w:val="007744CF"/>
    <w:rsid w:val="00775040"/>
    <w:rsid w:val="00794419"/>
    <w:rsid w:val="00795ED3"/>
    <w:rsid w:val="007A290D"/>
    <w:rsid w:val="007A30AF"/>
    <w:rsid w:val="007A7D1D"/>
    <w:rsid w:val="007B5870"/>
    <w:rsid w:val="007B7990"/>
    <w:rsid w:val="007C0D37"/>
    <w:rsid w:val="007C4A22"/>
    <w:rsid w:val="007D2423"/>
    <w:rsid w:val="007D44F7"/>
    <w:rsid w:val="007D6333"/>
    <w:rsid w:val="007D6798"/>
    <w:rsid w:val="007E03A8"/>
    <w:rsid w:val="007E0F98"/>
    <w:rsid w:val="007E16DF"/>
    <w:rsid w:val="007E3447"/>
    <w:rsid w:val="007E5FAB"/>
    <w:rsid w:val="007E60CC"/>
    <w:rsid w:val="007E627F"/>
    <w:rsid w:val="007F4279"/>
    <w:rsid w:val="007F7218"/>
    <w:rsid w:val="00804DAE"/>
    <w:rsid w:val="00806F2C"/>
    <w:rsid w:val="00807D18"/>
    <w:rsid w:val="00813A80"/>
    <w:rsid w:val="00814E65"/>
    <w:rsid w:val="0081698D"/>
    <w:rsid w:val="008224EA"/>
    <w:rsid w:val="008228F5"/>
    <w:rsid w:val="00823DFC"/>
    <w:rsid w:val="0082423C"/>
    <w:rsid w:val="00825027"/>
    <w:rsid w:val="00825446"/>
    <w:rsid w:val="00826395"/>
    <w:rsid w:val="00827623"/>
    <w:rsid w:val="008306D1"/>
    <w:rsid w:val="00831441"/>
    <w:rsid w:val="008323C2"/>
    <w:rsid w:val="00841552"/>
    <w:rsid w:val="0084259D"/>
    <w:rsid w:val="00850E5D"/>
    <w:rsid w:val="00851AB2"/>
    <w:rsid w:val="00854B53"/>
    <w:rsid w:val="00855966"/>
    <w:rsid w:val="00856200"/>
    <w:rsid w:val="008607D3"/>
    <w:rsid w:val="00864B63"/>
    <w:rsid w:val="00864FD4"/>
    <w:rsid w:val="008668BE"/>
    <w:rsid w:val="00870370"/>
    <w:rsid w:val="0087258C"/>
    <w:rsid w:val="00877D28"/>
    <w:rsid w:val="00880FF7"/>
    <w:rsid w:val="00881881"/>
    <w:rsid w:val="0088231B"/>
    <w:rsid w:val="008901BC"/>
    <w:rsid w:val="008911C0"/>
    <w:rsid w:val="00891D10"/>
    <w:rsid w:val="00892DA7"/>
    <w:rsid w:val="008A357D"/>
    <w:rsid w:val="008A58B1"/>
    <w:rsid w:val="008B4523"/>
    <w:rsid w:val="008C1133"/>
    <w:rsid w:val="008C14EE"/>
    <w:rsid w:val="008C648E"/>
    <w:rsid w:val="008C6850"/>
    <w:rsid w:val="008C77F1"/>
    <w:rsid w:val="008D242F"/>
    <w:rsid w:val="008D408F"/>
    <w:rsid w:val="008D4A3F"/>
    <w:rsid w:val="008E2BF4"/>
    <w:rsid w:val="008E6E04"/>
    <w:rsid w:val="008F53DA"/>
    <w:rsid w:val="008F789E"/>
    <w:rsid w:val="009004D0"/>
    <w:rsid w:val="0090103B"/>
    <w:rsid w:val="0090297B"/>
    <w:rsid w:val="0091390F"/>
    <w:rsid w:val="00913D47"/>
    <w:rsid w:val="00913DF7"/>
    <w:rsid w:val="00915EB3"/>
    <w:rsid w:val="00922E29"/>
    <w:rsid w:val="00923BDA"/>
    <w:rsid w:val="00925B4A"/>
    <w:rsid w:val="0093132C"/>
    <w:rsid w:val="00932689"/>
    <w:rsid w:val="00932959"/>
    <w:rsid w:val="009345FF"/>
    <w:rsid w:val="00937B23"/>
    <w:rsid w:val="00945F82"/>
    <w:rsid w:val="00947940"/>
    <w:rsid w:val="00950245"/>
    <w:rsid w:val="009608E7"/>
    <w:rsid w:val="00971B33"/>
    <w:rsid w:val="00972AB5"/>
    <w:rsid w:val="00973213"/>
    <w:rsid w:val="009740C4"/>
    <w:rsid w:val="00974609"/>
    <w:rsid w:val="00976797"/>
    <w:rsid w:val="00983395"/>
    <w:rsid w:val="00983E46"/>
    <w:rsid w:val="00986578"/>
    <w:rsid w:val="00987011"/>
    <w:rsid w:val="0099140A"/>
    <w:rsid w:val="0099741D"/>
    <w:rsid w:val="009A2FFD"/>
    <w:rsid w:val="009A3FD7"/>
    <w:rsid w:val="009A5E7B"/>
    <w:rsid w:val="009B0BAE"/>
    <w:rsid w:val="009B13DA"/>
    <w:rsid w:val="009B24DC"/>
    <w:rsid w:val="009B731F"/>
    <w:rsid w:val="009C128E"/>
    <w:rsid w:val="009C1583"/>
    <w:rsid w:val="009C51A9"/>
    <w:rsid w:val="009C6696"/>
    <w:rsid w:val="009D0C98"/>
    <w:rsid w:val="009D14A5"/>
    <w:rsid w:val="009D1A7E"/>
    <w:rsid w:val="009D2159"/>
    <w:rsid w:val="009D3EA5"/>
    <w:rsid w:val="009D4B13"/>
    <w:rsid w:val="009D5734"/>
    <w:rsid w:val="009E2C2B"/>
    <w:rsid w:val="009E47DB"/>
    <w:rsid w:val="009E4B3E"/>
    <w:rsid w:val="009E6403"/>
    <w:rsid w:val="009F3EDC"/>
    <w:rsid w:val="00A009A6"/>
    <w:rsid w:val="00A067BD"/>
    <w:rsid w:val="00A20FA1"/>
    <w:rsid w:val="00A22E41"/>
    <w:rsid w:val="00A2407C"/>
    <w:rsid w:val="00A25C86"/>
    <w:rsid w:val="00A318EC"/>
    <w:rsid w:val="00A319B0"/>
    <w:rsid w:val="00A33922"/>
    <w:rsid w:val="00A42F25"/>
    <w:rsid w:val="00A44294"/>
    <w:rsid w:val="00A44BC3"/>
    <w:rsid w:val="00A479F5"/>
    <w:rsid w:val="00A47D2C"/>
    <w:rsid w:val="00A47D9A"/>
    <w:rsid w:val="00A54221"/>
    <w:rsid w:val="00A549F3"/>
    <w:rsid w:val="00A629BB"/>
    <w:rsid w:val="00A62F83"/>
    <w:rsid w:val="00A7009E"/>
    <w:rsid w:val="00A703D4"/>
    <w:rsid w:val="00A731B5"/>
    <w:rsid w:val="00A847D1"/>
    <w:rsid w:val="00A858D6"/>
    <w:rsid w:val="00A873DF"/>
    <w:rsid w:val="00A87F40"/>
    <w:rsid w:val="00A9019A"/>
    <w:rsid w:val="00A91098"/>
    <w:rsid w:val="00A92C20"/>
    <w:rsid w:val="00A93E38"/>
    <w:rsid w:val="00A96598"/>
    <w:rsid w:val="00A9695F"/>
    <w:rsid w:val="00A96C27"/>
    <w:rsid w:val="00AA22CA"/>
    <w:rsid w:val="00AA292B"/>
    <w:rsid w:val="00AA2DBC"/>
    <w:rsid w:val="00AA35AD"/>
    <w:rsid w:val="00AA37DD"/>
    <w:rsid w:val="00AA384E"/>
    <w:rsid w:val="00AA42DA"/>
    <w:rsid w:val="00AB393F"/>
    <w:rsid w:val="00AC34C6"/>
    <w:rsid w:val="00AD0951"/>
    <w:rsid w:val="00AD19F0"/>
    <w:rsid w:val="00AD5A0C"/>
    <w:rsid w:val="00AE2F35"/>
    <w:rsid w:val="00AF3283"/>
    <w:rsid w:val="00AF722C"/>
    <w:rsid w:val="00B01183"/>
    <w:rsid w:val="00B017AB"/>
    <w:rsid w:val="00B0531D"/>
    <w:rsid w:val="00B22FEC"/>
    <w:rsid w:val="00B24DF8"/>
    <w:rsid w:val="00B25823"/>
    <w:rsid w:val="00B25FA6"/>
    <w:rsid w:val="00B26018"/>
    <w:rsid w:val="00B26520"/>
    <w:rsid w:val="00B35A21"/>
    <w:rsid w:val="00B3755C"/>
    <w:rsid w:val="00B37FB6"/>
    <w:rsid w:val="00B440DE"/>
    <w:rsid w:val="00B452A6"/>
    <w:rsid w:val="00B52AEB"/>
    <w:rsid w:val="00B542CD"/>
    <w:rsid w:val="00B54539"/>
    <w:rsid w:val="00B55661"/>
    <w:rsid w:val="00B5638C"/>
    <w:rsid w:val="00B56AA6"/>
    <w:rsid w:val="00B619F7"/>
    <w:rsid w:val="00B637E0"/>
    <w:rsid w:val="00B639AA"/>
    <w:rsid w:val="00B63BD3"/>
    <w:rsid w:val="00B668F3"/>
    <w:rsid w:val="00B66C21"/>
    <w:rsid w:val="00B679A7"/>
    <w:rsid w:val="00B67F24"/>
    <w:rsid w:val="00B70DBA"/>
    <w:rsid w:val="00B72DFD"/>
    <w:rsid w:val="00B74764"/>
    <w:rsid w:val="00B7656A"/>
    <w:rsid w:val="00B769D9"/>
    <w:rsid w:val="00B80AF1"/>
    <w:rsid w:val="00B84A20"/>
    <w:rsid w:val="00B90399"/>
    <w:rsid w:val="00B9486B"/>
    <w:rsid w:val="00B95B9B"/>
    <w:rsid w:val="00B95EF7"/>
    <w:rsid w:val="00B96701"/>
    <w:rsid w:val="00BA679D"/>
    <w:rsid w:val="00BA6ABC"/>
    <w:rsid w:val="00BB2A58"/>
    <w:rsid w:val="00BC4B16"/>
    <w:rsid w:val="00BC6493"/>
    <w:rsid w:val="00BC7F13"/>
    <w:rsid w:val="00BD03BB"/>
    <w:rsid w:val="00BD0D10"/>
    <w:rsid w:val="00BD6684"/>
    <w:rsid w:val="00BE134B"/>
    <w:rsid w:val="00BE1B99"/>
    <w:rsid w:val="00BE2182"/>
    <w:rsid w:val="00BF1D76"/>
    <w:rsid w:val="00BF2CF9"/>
    <w:rsid w:val="00C07609"/>
    <w:rsid w:val="00C07A45"/>
    <w:rsid w:val="00C102EF"/>
    <w:rsid w:val="00C11D64"/>
    <w:rsid w:val="00C14221"/>
    <w:rsid w:val="00C14299"/>
    <w:rsid w:val="00C165A2"/>
    <w:rsid w:val="00C21BD3"/>
    <w:rsid w:val="00C23EFA"/>
    <w:rsid w:val="00C2442D"/>
    <w:rsid w:val="00C24D93"/>
    <w:rsid w:val="00C300EF"/>
    <w:rsid w:val="00C32A37"/>
    <w:rsid w:val="00C4348C"/>
    <w:rsid w:val="00C4387E"/>
    <w:rsid w:val="00C44A6B"/>
    <w:rsid w:val="00C50C65"/>
    <w:rsid w:val="00C541F4"/>
    <w:rsid w:val="00C544E5"/>
    <w:rsid w:val="00C55D4D"/>
    <w:rsid w:val="00C60149"/>
    <w:rsid w:val="00C63823"/>
    <w:rsid w:val="00C65677"/>
    <w:rsid w:val="00C744E7"/>
    <w:rsid w:val="00C7493D"/>
    <w:rsid w:val="00C757A0"/>
    <w:rsid w:val="00C75E28"/>
    <w:rsid w:val="00C75FA0"/>
    <w:rsid w:val="00C81F0A"/>
    <w:rsid w:val="00C90402"/>
    <w:rsid w:val="00C95BB5"/>
    <w:rsid w:val="00C968F7"/>
    <w:rsid w:val="00CA096D"/>
    <w:rsid w:val="00CA5C10"/>
    <w:rsid w:val="00CB008F"/>
    <w:rsid w:val="00CB3F0E"/>
    <w:rsid w:val="00CB57AB"/>
    <w:rsid w:val="00CC7534"/>
    <w:rsid w:val="00CD200E"/>
    <w:rsid w:val="00CD2C0D"/>
    <w:rsid w:val="00CD4358"/>
    <w:rsid w:val="00CD4B17"/>
    <w:rsid w:val="00CE766D"/>
    <w:rsid w:val="00CF069D"/>
    <w:rsid w:val="00CF0D76"/>
    <w:rsid w:val="00CF4604"/>
    <w:rsid w:val="00CF5A90"/>
    <w:rsid w:val="00CF7203"/>
    <w:rsid w:val="00D01931"/>
    <w:rsid w:val="00D02570"/>
    <w:rsid w:val="00D032EA"/>
    <w:rsid w:val="00D070EC"/>
    <w:rsid w:val="00D14FC9"/>
    <w:rsid w:val="00D15888"/>
    <w:rsid w:val="00D22266"/>
    <w:rsid w:val="00D2293F"/>
    <w:rsid w:val="00D24A15"/>
    <w:rsid w:val="00D27181"/>
    <w:rsid w:val="00D27817"/>
    <w:rsid w:val="00D336F2"/>
    <w:rsid w:val="00D35352"/>
    <w:rsid w:val="00D47E42"/>
    <w:rsid w:val="00D557A6"/>
    <w:rsid w:val="00D564F8"/>
    <w:rsid w:val="00D56C69"/>
    <w:rsid w:val="00D61214"/>
    <w:rsid w:val="00D63B9E"/>
    <w:rsid w:val="00D64FBD"/>
    <w:rsid w:val="00D667D3"/>
    <w:rsid w:val="00D7030B"/>
    <w:rsid w:val="00D7114A"/>
    <w:rsid w:val="00D71DB3"/>
    <w:rsid w:val="00D7464E"/>
    <w:rsid w:val="00D74844"/>
    <w:rsid w:val="00D81FAF"/>
    <w:rsid w:val="00D84417"/>
    <w:rsid w:val="00D97F68"/>
    <w:rsid w:val="00DA1C2C"/>
    <w:rsid w:val="00DA4578"/>
    <w:rsid w:val="00DB3C3E"/>
    <w:rsid w:val="00DB4C7C"/>
    <w:rsid w:val="00DC109C"/>
    <w:rsid w:val="00DC13F9"/>
    <w:rsid w:val="00DC179F"/>
    <w:rsid w:val="00DC53E0"/>
    <w:rsid w:val="00DD552C"/>
    <w:rsid w:val="00DD5DDE"/>
    <w:rsid w:val="00DE238E"/>
    <w:rsid w:val="00DE2C6B"/>
    <w:rsid w:val="00DE4D5C"/>
    <w:rsid w:val="00DE4EF0"/>
    <w:rsid w:val="00DE5B38"/>
    <w:rsid w:val="00DF0423"/>
    <w:rsid w:val="00DF083A"/>
    <w:rsid w:val="00DF52EB"/>
    <w:rsid w:val="00E01F5C"/>
    <w:rsid w:val="00E023B1"/>
    <w:rsid w:val="00E04985"/>
    <w:rsid w:val="00E1385F"/>
    <w:rsid w:val="00E143BA"/>
    <w:rsid w:val="00E15484"/>
    <w:rsid w:val="00E178BC"/>
    <w:rsid w:val="00E27754"/>
    <w:rsid w:val="00E321DF"/>
    <w:rsid w:val="00E32B78"/>
    <w:rsid w:val="00E33BBC"/>
    <w:rsid w:val="00E33F83"/>
    <w:rsid w:val="00E35D65"/>
    <w:rsid w:val="00E375FA"/>
    <w:rsid w:val="00E430AC"/>
    <w:rsid w:val="00E43738"/>
    <w:rsid w:val="00E44919"/>
    <w:rsid w:val="00E52B6C"/>
    <w:rsid w:val="00E55061"/>
    <w:rsid w:val="00E560EF"/>
    <w:rsid w:val="00E63B17"/>
    <w:rsid w:val="00E658E0"/>
    <w:rsid w:val="00E70075"/>
    <w:rsid w:val="00E74AD9"/>
    <w:rsid w:val="00E755E0"/>
    <w:rsid w:val="00E8143E"/>
    <w:rsid w:val="00E9144D"/>
    <w:rsid w:val="00E92D82"/>
    <w:rsid w:val="00E92EE0"/>
    <w:rsid w:val="00E92F7D"/>
    <w:rsid w:val="00E92FD0"/>
    <w:rsid w:val="00E946D5"/>
    <w:rsid w:val="00E9789A"/>
    <w:rsid w:val="00EA112A"/>
    <w:rsid w:val="00EA17E5"/>
    <w:rsid w:val="00EA1CD3"/>
    <w:rsid w:val="00EA39E3"/>
    <w:rsid w:val="00EA6C50"/>
    <w:rsid w:val="00EB2205"/>
    <w:rsid w:val="00EB2323"/>
    <w:rsid w:val="00EB4073"/>
    <w:rsid w:val="00EB58C5"/>
    <w:rsid w:val="00EB61B4"/>
    <w:rsid w:val="00EC2474"/>
    <w:rsid w:val="00EC3769"/>
    <w:rsid w:val="00EC3FE3"/>
    <w:rsid w:val="00EC4F0F"/>
    <w:rsid w:val="00EC4F51"/>
    <w:rsid w:val="00ED082D"/>
    <w:rsid w:val="00ED1457"/>
    <w:rsid w:val="00EE20E6"/>
    <w:rsid w:val="00EE2522"/>
    <w:rsid w:val="00EE32B5"/>
    <w:rsid w:val="00EE41F5"/>
    <w:rsid w:val="00EE72E6"/>
    <w:rsid w:val="00EF1ACE"/>
    <w:rsid w:val="00EF2812"/>
    <w:rsid w:val="00EF6E36"/>
    <w:rsid w:val="00EF7607"/>
    <w:rsid w:val="00F01A6F"/>
    <w:rsid w:val="00F078E6"/>
    <w:rsid w:val="00F07CF0"/>
    <w:rsid w:val="00F12105"/>
    <w:rsid w:val="00F12EE4"/>
    <w:rsid w:val="00F13844"/>
    <w:rsid w:val="00F14CF3"/>
    <w:rsid w:val="00F17167"/>
    <w:rsid w:val="00F1736C"/>
    <w:rsid w:val="00F20056"/>
    <w:rsid w:val="00F23473"/>
    <w:rsid w:val="00F260DC"/>
    <w:rsid w:val="00F317E5"/>
    <w:rsid w:val="00F32EBF"/>
    <w:rsid w:val="00F3383D"/>
    <w:rsid w:val="00F345C8"/>
    <w:rsid w:val="00F34750"/>
    <w:rsid w:val="00F34CEE"/>
    <w:rsid w:val="00F36910"/>
    <w:rsid w:val="00F41B48"/>
    <w:rsid w:val="00F44E19"/>
    <w:rsid w:val="00F50FCD"/>
    <w:rsid w:val="00F62459"/>
    <w:rsid w:val="00F65A10"/>
    <w:rsid w:val="00F662F7"/>
    <w:rsid w:val="00F72C72"/>
    <w:rsid w:val="00F7388D"/>
    <w:rsid w:val="00F74E3D"/>
    <w:rsid w:val="00F752CE"/>
    <w:rsid w:val="00F80470"/>
    <w:rsid w:val="00F839FC"/>
    <w:rsid w:val="00F85BF6"/>
    <w:rsid w:val="00F863B3"/>
    <w:rsid w:val="00F91475"/>
    <w:rsid w:val="00F96BAE"/>
    <w:rsid w:val="00FA0B27"/>
    <w:rsid w:val="00FA5095"/>
    <w:rsid w:val="00FA692C"/>
    <w:rsid w:val="00FA7ABC"/>
    <w:rsid w:val="00FB1294"/>
    <w:rsid w:val="00FB1997"/>
    <w:rsid w:val="00FB2321"/>
    <w:rsid w:val="00FB3238"/>
    <w:rsid w:val="00FB3CDB"/>
    <w:rsid w:val="00FB6C14"/>
    <w:rsid w:val="00FC1CAE"/>
    <w:rsid w:val="00FC2D6C"/>
    <w:rsid w:val="00FC3813"/>
    <w:rsid w:val="00FC5FD2"/>
    <w:rsid w:val="00FD0EE1"/>
    <w:rsid w:val="00FD1B98"/>
    <w:rsid w:val="00FD368B"/>
    <w:rsid w:val="00FD65E7"/>
    <w:rsid w:val="00FE0809"/>
    <w:rsid w:val="00FE2DCC"/>
    <w:rsid w:val="00FE4703"/>
    <w:rsid w:val="00FE4AB3"/>
    <w:rsid w:val="00FE6C16"/>
    <w:rsid w:val="00FF0103"/>
    <w:rsid w:val="00FF0FD7"/>
    <w:rsid w:val="00FF1877"/>
    <w:rsid w:val="00FF25F3"/>
    <w:rsid w:val="00FF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56101E"/>
  <w15:docId w15:val="{EA0142D0-D0B7-44A5-94EA-B5851D973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1F5C"/>
    <w:rPr>
      <w:rFonts w:ascii="Arial" w:hAnsi="Arial"/>
      <w:color w:val="000000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01F5C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E01F5C"/>
    <w:pPr>
      <w:keepNext/>
      <w:jc w:val="both"/>
      <w:outlineLvl w:val="1"/>
    </w:pPr>
    <w:rPr>
      <w:rFonts w:ascii="Tahoma" w:hAnsi="Tahoma" w:cs="Tahoma"/>
      <w:b/>
      <w:bCs/>
      <w:i/>
      <w:iCs/>
      <w:szCs w:val="18"/>
    </w:rPr>
  </w:style>
  <w:style w:type="paragraph" w:styleId="Ttulo3">
    <w:name w:val="heading 3"/>
    <w:basedOn w:val="Normal"/>
    <w:next w:val="Normal"/>
    <w:qFormat/>
    <w:rsid w:val="00E01F5C"/>
    <w:pPr>
      <w:keepNext/>
      <w:jc w:val="both"/>
      <w:outlineLvl w:val="2"/>
    </w:pPr>
    <w:rPr>
      <w:rFonts w:ascii="Tahoma" w:hAnsi="Tahoma" w:cs="Tahoma"/>
      <w:b/>
      <w:bCs/>
      <w:szCs w:val="18"/>
    </w:rPr>
  </w:style>
  <w:style w:type="paragraph" w:styleId="Ttulo4">
    <w:name w:val="heading 4"/>
    <w:basedOn w:val="Normal"/>
    <w:next w:val="Normal"/>
    <w:qFormat/>
    <w:rsid w:val="00E01F5C"/>
    <w:pPr>
      <w:keepNext/>
      <w:jc w:val="both"/>
      <w:outlineLvl w:val="3"/>
    </w:pPr>
    <w:rPr>
      <w:rFonts w:ascii="Tahoma" w:hAnsi="Tahoma" w:cs="Tahoma"/>
      <w:i/>
      <w:iCs/>
      <w:szCs w:val="18"/>
    </w:rPr>
  </w:style>
  <w:style w:type="paragraph" w:styleId="Ttulo5">
    <w:name w:val="heading 5"/>
    <w:basedOn w:val="Normal"/>
    <w:next w:val="Normal"/>
    <w:qFormat/>
    <w:rsid w:val="00E01F5C"/>
    <w:pPr>
      <w:keepNext/>
      <w:jc w:val="center"/>
      <w:outlineLvl w:val="4"/>
    </w:pPr>
    <w:rPr>
      <w:rFonts w:ascii="Tahoma" w:hAnsi="Tahoma" w:cs="Tahoma"/>
      <w:b/>
      <w:bCs/>
      <w:szCs w:val="18"/>
    </w:rPr>
  </w:style>
  <w:style w:type="paragraph" w:styleId="Ttulo6">
    <w:name w:val="heading 6"/>
    <w:basedOn w:val="Normal"/>
    <w:next w:val="Normal"/>
    <w:qFormat/>
    <w:rsid w:val="00E01F5C"/>
    <w:pPr>
      <w:keepNext/>
      <w:jc w:val="both"/>
      <w:outlineLvl w:val="5"/>
    </w:pPr>
    <w:rPr>
      <w:rFonts w:ascii="Tahoma" w:hAnsi="Tahoma" w:cs="Tahoma"/>
      <w:b/>
      <w:bCs/>
      <w:sz w:val="18"/>
      <w:szCs w:val="18"/>
    </w:rPr>
  </w:style>
  <w:style w:type="paragraph" w:styleId="Ttulo7">
    <w:name w:val="heading 7"/>
    <w:basedOn w:val="Normal"/>
    <w:next w:val="Normal"/>
    <w:qFormat/>
    <w:rsid w:val="00E01F5C"/>
    <w:pPr>
      <w:keepNext/>
      <w:jc w:val="both"/>
      <w:outlineLvl w:val="6"/>
    </w:pPr>
    <w:rPr>
      <w:rFonts w:ascii="Tahoma" w:hAnsi="Tahoma" w:cs="Tahoma"/>
      <w:b/>
      <w:bCs/>
      <w:i/>
      <w:iCs/>
      <w:color w:val="auto"/>
      <w:sz w:val="22"/>
      <w:szCs w:val="18"/>
      <w:lang w:val="es-CO"/>
    </w:rPr>
  </w:style>
  <w:style w:type="paragraph" w:styleId="Ttulo8">
    <w:name w:val="heading 8"/>
    <w:basedOn w:val="Normal"/>
    <w:next w:val="Normal"/>
    <w:qFormat/>
    <w:rsid w:val="00E01F5C"/>
    <w:pPr>
      <w:keepNext/>
      <w:jc w:val="both"/>
      <w:outlineLvl w:val="7"/>
    </w:pPr>
    <w:rPr>
      <w:rFonts w:ascii="Tahoma" w:hAnsi="Tahoma" w:cs="Tahoma"/>
      <w:b/>
      <w:bCs/>
      <w:sz w:val="20"/>
      <w:szCs w:val="18"/>
    </w:rPr>
  </w:style>
  <w:style w:type="paragraph" w:styleId="Ttulo9">
    <w:name w:val="heading 9"/>
    <w:basedOn w:val="Normal"/>
    <w:next w:val="Normal"/>
    <w:qFormat/>
    <w:rsid w:val="00E01F5C"/>
    <w:pPr>
      <w:keepNext/>
      <w:outlineLvl w:val="8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01F5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01F5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E01F5C"/>
    <w:rPr>
      <w:rFonts w:ascii="Tahoma" w:hAnsi="Tahoma" w:cs="Tahoma"/>
      <w:sz w:val="16"/>
      <w:szCs w:val="16"/>
    </w:rPr>
  </w:style>
  <w:style w:type="paragraph" w:customStyle="1" w:styleId="xl24">
    <w:name w:val="xl24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25">
    <w:name w:val="xl25"/>
    <w:basedOn w:val="Normal"/>
    <w:rsid w:val="00E01F5C"/>
    <w:pPr>
      <w:spacing w:before="100" w:beforeAutospacing="1" w:after="100" w:afterAutospacing="1"/>
      <w:jc w:val="center"/>
    </w:pPr>
    <w:rPr>
      <w:rFonts w:cs="Arial"/>
      <w:color w:val="auto"/>
    </w:rPr>
  </w:style>
  <w:style w:type="paragraph" w:customStyle="1" w:styleId="xl27">
    <w:name w:val="xl27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8">
    <w:name w:val="xl28"/>
    <w:basedOn w:val="Normal"/>
    <w:rsid w:val="00E01F5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9">
    <w:name w:val="xl29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0">
    <w:name w:val="xl30"/>
    <w:basedOn w:val="Normal"/>
    <w:rsid w:val="00E01F5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1">
    <w:name w:val="xl31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32">
    <w:name w:val="xl32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3">
    <w:name w:val="xl33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4">
    <w:name w:val="xl34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5">
    <w:name w:val="xl35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6">
    <w:name w:val="xl36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7">
    <w:name w:val="xl37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8">
    <w:name w:val="xl38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9">
    <w:name w:val="xl39"/>
    <w:basedOn w:val="Normal"/>
    <w:rsid w:val="00E01F5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styleId="Textoindependiente">
    <w:name w:val="Body Text"/>
    <w:basedOn w:val="Normal"/>
    <w:rsid w:val="00E01F5C"/>
    <w:pPr>
      <w:jc w:val="both"/>
    </w:pPr>
    <w:rPr>
      <w:rFonts w:ascii="Tahoma" w:hAnsi="Tahoma" w:cs="Tahoma"/>
      <w:szCs w:val="18"/>
      <w:lang w:val="es-CO"/>
    </w:rPr>
  </w:style>
  <w:style w:type="paragraph" w:customStyle="1" w:styleId="WW-NormalWeb">
    <w:name w:val="WW-Normal (Web)"/>
    <w:basedOn w:val="Normal"/>
    <w:rsid w:val="00E01F5C"/>
    <w:pPr>
      <w:suppressAutoHyphens/>
      <w:spacing w:before="100" w:after="100"/>
    </w:pPr>
    <w:rPr>
      <w:rFonts w:ascii="Times New Roman" w:hAnsi="Times New Roman"/>
      <w:color w:val="auto"/>
      <w:sz w:val="20"/>
      <w:szCs w:val="20"/>
      <w:lang w:val="es-ES_tradnl"/>
    </w:rPr>
  </w:style>
  <w:style w:type="paragraph" w:customStyle="1" w:styleId="Predeterminado">
    <w:name w:val="Predeterminado"/>
    <w:rsid w:val="00E01F5C"/>
    <w:pPr>
      <w:autoSpaceDE w:val="0"/>
      <w:autoSpaceDN w:val="0"/>
      <w:adjustRightInd w:val="0"/>
    </w:pPr>
    <w:rPr>
      <w:szCs w:val="24"/>
      <w:lang w:val="es-ES" w:eastAsia="es-ES"/>
    </w:rPr>
  </w:style>
  <w:style w:type="paragraph" w:styleId="Ttulo">
    <w:name w:val="Title"/>
    <w:basedOn w:val="Normal"/>
    <w:qFormat/>
    <w:rsid w:val="00E01F5C"/>
    <w:pPr>
      <w:jc w:val="center"/>
    </w:pPr>
    <w:rPr>
      <w:rFonts w:ascii="Times New Roman" w:hAnsi="Times New Roman"/>
      <w:b/>
      <w:bCs/>
      <w:color w:val="auto"/>
      <w:lang w:val="es-MX"/>
    </w:rPr>
  </w:style>
  <w:style w:type="paragraph" w:customStyle="1" w:styleId="xl26">
    <w:name w:val="xl26"/>
    <w:basedOn w:val="Normal"/>
    <w:rsid w:val="00E01F5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0">
    <w:name w:val="xl40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1">
    <w:name w:val="xl41"/>
    <w:basedOn w:val="Normal"/>
    <w:rsid w:val="00E01F5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2">
    <w:name w:val="xl42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4">
    <w:name w:val="xl44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5">
    <w:name w:val="xl45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6">
    <w:name w:val="xl46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7">
    <w:name w:val="xl47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8">
    <w:name w:val="xl48"/>
    <w:basedOn w:val="Normal"/>
    <w:rsid w:val="00E01F5C"/>
    <w:pPr>
      <w:pBdr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9">
    <w:name w:val="xl49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3">
    <w:name w:val="xl43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0">
    <w:name w:val="xl50"/>
    <w:basedOn w:val="Normal"/>
    <w:rsid w:val="00E01F5C"/>
    <w:pPr>
      <w:pBdr>
        <w:bottom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1">
    <w:name w:val="xl51"/>
    <w:basedOn w:val="Normal"/>
    <w:rsid w:val="00E01F5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styleId="NormalWeb">
    <w:name w:val="Normal (Web)"/>
    <w:basedOn w:val="Normal"/>
    <w:uiPriority w:val="99"/>
    <w:rsid w:val="00E01F5C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</w:rPr>
  </w:style>
  <w:style w:type="table" w:styleId="Tablaconcuadrcula">
    <w:name w:val="Table Grid"/>
    <w:basedOn w:val="Tablanormal"/>
    <w:rsid w:val="00393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0C3495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937B2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937B23"/>
    <w:rPr>
      <w:rFonts w:ascii="Arial" w:hAnsi="Arial"/>
      <w:color w:val="000000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937B23"/>
    <w:rPr>
      <w:rFonts w:ascii="Arial" w:hAnsi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C1583"/>
    <w:pPr>
      <w:ind w:left="720"/>
      <w:contextualSpacing/>
    </w:pPr>
  </w:style>
  <w:style w:type="character" w:styleId="Textoennegrita">
    <w:name w:val="Strong"/>
    <w:basedOn w:val="Fuentedeprrafopredeter"/>
    <w:qFormat/>
    <w:rsid w:val="00C07A45"/>
    <w:rPr>
      <w:b/>
      <w:bCs/>
    </w:rPr>
  </w:style>
  <w:style w:type="paragraph" w:styleId="Textoindependiente3">
    <w:name w:val="Body Text 3"/>
    <w:basedOn w:val="Normal"/>
    <w:link w:val="Textoindependiente3Car"/>
    <w:semiHidden/>
    <w:unhideWhenUsed/>
    <w:rsid w:val="007C4A2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7C4A22"/>
    <w:rPr>
      <w:rFonts w:ascii="Arial" w:hAnsi="Arial"/>
      <w:color w:val="000000"/>
      <w:sz w:val="16"/>
      <w:szCs w:val="16"/>
      <w:lang w:val="es-ES" w:eastAsia="es-ES"/>
    </w:rPr>
  </w:style>
  <w:style w:type="paragraph" w:customStyle="1" w:styleId="WW-Textoindependiente2">
    <w:name w:val="WW-Texto independiente 2"/>
    <w:basedOn w:val="Normal"/>
    <w:rsid w:val="007C4A22"/>
    <w:pPr>
      <w:suppressAutoHyphens/>
      <w:jc w:val="both"/>
    </w:pPr>
    <w:rPr>
      <w:rFonts w:ascii="Times New Roman" w:hAnsi="Times New Roman"/>
      <w:color w:val="auto"/>
      <w:szCs w:val="20"/>
      <w:lang w:val="es-MX"/>
    </w:rPr>
  </w:style>
  <w:style w:type="character" w:customStyle="1" w:styleId="Cuerpodeltexto2">
    <w:name w:val="Cuerpo del texto (2)_"/>
    <w:basedOn w:val="Fuentedeprrafopredeter"/>
    <w:link w:val="Cuerpodeltexto20"/>
    <w:rsid w:val="00C544E5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Ttulo50">
    <w:name w:val="Título #5"/>
    <w:basedOn w:val="Fuentedeprrafopredeter"/>
    <w:rsid w:val="00C544E5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es-ES" w:eastAsia="es-ES" w:bidi="es-ES"/>
    </w:rPr>
  </w:style>
  <w:style w:type="paragraph" w:customStyle="1" w:styleId="Cuerpodeltexto20">
    <w:name w:val="Cuerpo del texto (2)"/>
    <w:basedOn w:val="Normal"/>
    <w:link w:val="Cuerpodeltexto2"/>
    <w:rsid w:val="00C544E5"/>
    <w:pPr>
      <w:widowControl w:val="0"/>
      <w:shd w:val="clear" w:color="auto" w:fill="FFFFFF"/>
      <w:spacing w:line="269" w:lineRule="exact"/>
      <w:ind w:hanging="440"/>
      <w:jc w:val="both"/>
    </w:pPr>
    <w:rPr>
      <w:rFonts w:eastAsia="Arial" w:cs="Arial"/>
      <w:color w:val="auto"/>
      <w:sz w:val="21"/>
      <w:szCs w:val="21"/>
      <w:lang w:val="es-CO" w:eastAsia="es-CO"/>
    </w:rPr>
  </w:style>
  <w:style w:type="character" w:customStyle="1" w:styleId="Ttulo1Car">
    <w:name w:val="Título 1 Car"/>
    <w:basedOn w:val="Fuentedeprrafopredeter"/>
    <w:link w:val="Ttulo1"/>
    <w:rsid w:val="00C544E5"/>
    <w:rPr>
      <w:rFonts w:ascii="Arial" w:hAnsi="Arial"/>
      <w:b/>
      <w:bCs/>
      <w:color w:val="000000"/>
      <w:sz w:val="24"/>
      <w:szCs w:val="24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C544E5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C544E5"/>
    <w:pPr>
      <w:spacing w:after="100" w:line="259" w:lineRule="auto"/>
    </w:pPr>
    <w:rPr>
      <w:rFonts w:asciiTheme="minorHAnsi" w:eastAsiaTheme="minorHAnsi" w:hAnsiTheme="minorHAnsi" w:cstheme="minorBidi"/>
      <w:color w:val="auto"/>
      <w:sz w:val="22"/>
      <w:szCs w:val="22"/>
      <w:lang w:val="es-CO" w:eastAsia="en-US"/>
    </w:rPr>
  </w:style>
  <w:style w:type="character" w:customStyle="1" w:styleId="Ttulo30">
    <w:name w:val="Título #3_"/>
    <w:basedOn w:val="Fuentedeprrafopredeter"/>
    <w:link w:val="Ttulo31"/>
    <w:rsid w:val="00C544E5"/>
    <w:rPr>
      <w:rFonts w:ascii="Arial" w:eastAsia="Arial" w:hAnsi="Arial" w:cs="Arial"/>
      <w:b/>
      <w:bCs/>
      <w:shd w:val="clear" w:color="auto" w:fill="FFFFFF"/>
    </w:rPr>
  </w:style>
  <w:style w:type="paragraph" w:customStyle="1" w:styleId="Ttulo31">
    <w:name w:val="Título #3"/>
    <w:basedOn w:val="Normal"/>
    <w:link w:val="Ttulo30"/>
    <w:rsid w:val="00C544E5"/>
    <w:pPr>
      <w:widowControl w:val="0"/>
      <w:shd w:val="clear" w:color="auto" w:fill="FFFFFF"/>
      <w:spacing w:line="0" w:lineRule="atLeast"/>
      <w:ind w:hanging="380"/>
      <w:outlineLvl w:val="2"/>
    </w:pPr>
    <w:rPr>
      <w:rFonts w:eastAsia="Arial" w:cs="Arial"/>
      <w:b/>
      <w:bCs/>
      <w:color w:val="auto"/>
      <w:sz w:val="20"/>
      <w:szCs w:val="20"/>
      <w:lang w:val="es-CO" w:eastAsia="es-CO"/>
    </w:rPr>
  </w:style>
  <w:style w:type="character" w:customStyle="1" w:styleId="mark1pjc1x4a6">
    <w:name w:val="mark1pjc1x4a6"/>
    <w:basedOn w:val="Fuentedeprrafopredeter"/>
    <w:rsid w:val="00544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70507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93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5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89694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05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83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61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178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658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499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22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2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1171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27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7356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853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504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098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3559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02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21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1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598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350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059357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82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3401">
              <w:marLeft w:val="780"/>
              <w:marRight w:val="240"/>
              <w:marTop w:val="18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60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3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66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293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18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43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6845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119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23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075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775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723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6062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4627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4786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282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071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832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0600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438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9097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0419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61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3648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046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096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9214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7565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44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4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gaviria.SERVICIUDAD\Datos%20de%20programa\Microsoft\Plantillas\Serviciudad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FFAFB8-27A9-45DA-B703-204AACBBC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Serviciudad</Template>
  <TotalTime>0</TotalTime>
  <Pages>13</Pages>
  <Words>1075</Words>
  <Characters>5916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SAF-C 3</vt:lpstr>
    </vt:vector>
  </TitlesOfParts>
  <Company>*.*</Company>
  <LinksUpToDate>false</LinksUpToDate>
  <CharactersWithSpaces>6978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SAF-C 3</dc:title>
  <dc:creator>Rgaviria</dc:creator>
  <cp:lastModifiedBy>SUBGERENTE ADMINISTRATIVO Y FINANCIERO</cp:lastModifiedBy>
  <cp:revision>2</cp:revision>
  <cp:lastPrinted>2020-05-02T11:59:00Z</cp:lastPrinted>
  <dcterms:created xsi:type="dcterms:W3CDTF">2020-05-06T20:24:00Z</dcterms:created>
  <dcterms:modified xsi:type="dcterms:W3CDTF">2020-05-06T20:24:00Z</dcterms:modified>
</cp:coreProperties>
</file>